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3C4867" w14:textId="77777777" w:rsidR="00DB2A85" w:rsidRPr="00443D57" w:rsidRDefault="00DB2A85" w:rsidP="00DB2A85">
      <w:pPr>
        <w:spacing w:after="0" w:line="276" w:lineRule="auto"/>
        <w:ind w:left="360"/>
        <w:jc w:val="center"/>
        <w:rPr>
          <w:rFonts w:ascii="Arial" w:hAnsi="Arial" w:cs="Arial"/>
          <w:b/>
          <w:bCs/>
          <w:szCs w:val="24"/>
        </w:rPr>
      </w:pPr>
      <w:r w:rsidRPr="00443D57">
        <w:rPr>
          <w:rFonts w:ascii="Arial" w:hAnsi="Arial" w:cs="Arial"/>
          <w:b/>
          <w:bCs/>
          <w:szCs w:val="24"/>
        </w:rPr>
        <w:t>Wytyczne Polskiego Stowarzyszenia Technologii Bezwykopowych (PSTB)</w:t>
      </w:r>
    </w:p>
    <w:p w14:paraId="4CB266B1" w14:textId="77777777" w:rsidR="00DB2A85" w:rsidRPr="00443D57" w:rsidRDefault="00DB2A85" w:rsidP="00DB2A85">
      <w:pPr>
        <w:spacing w:after="0" w:line="276" w:lineRule="auto"/>
        <w:ind w:left="360"/>
        <w:jc w:val="center"/>
        <w:rPr>
          <w:rFonts w:ascii="Arial" w:hAnsi="Arial" w:cs="Arial"/>
          <w:b/>
          <w:bCs/>
          <w:szCs w:val="24"/>
        </w:rPr>
      </w:pPr>
    </w:p>
    <w:p w14:paraId="731A74E1" w14:textId="77777777" w:rsidR="00DB2A85" w:rsidRPr="00443D57" w:rsidRDefault="00DB2A85" w:rsidP="00DB2A85">
      <w:pPr>
        <w:spacing w:after="0" w:line="276" w:lineRule="auto"/>
        <w:ind w:left="360"/>
        <w:jc w:val="center"/>
        <w:rPr>
          <w:rFonts w:ascii="Arial" w:hAnsi="Arial" w:cs="Arial"/>
          <w:b/>
          <w:bCs/>
          <w:sz w:val="36"/>
          <w:szCs w:val="24"/>
        </w:rPr>
      </w:pPr>
      <w:r w:rsidRPr="00443D57">
        <w:rPr>
          <w:rFonts w:ascii="Arial" w:hAnsi="Arial" w:cs="Arial"/>
          <w:b/>
          <w:bCs/>
          <w:sz w:val="36"/>
          <w:szCs w:val="24"/>
        </w:rPr>
        <w:t>Badania odbiorowe wykładzin CIPP instalowanych w rurociągach sieci i instalacji zewnętrznych</w:t>
      </w:r>
    </w:p>
    <w:p w14:paraId="5902E11C" w14:textId="77777777" w:rsidR="00DB2A85" w:rsidRPr="00443D57" w:rsidRDefault="00DB2A85" w:rsidP="00DB2A85">
      <w:pPr>
        <w:spacing w:after="0" w:line="276" w:lineRule="auto"/>
        <w:ind w:left="360"/>
        <w:jc w:val="center"/>
        <w:rPr>
          <w:rFonts w:ascii="Arial" w:hAnsi="Arial" w:cs="Arial"/>
          <w:b/>
          <w:bCs/>
          <w:szCs w:val="24"/>
        </w:rPr>
      </w:pPr>
    </w:p>
    <w:p w14:paraId="5E82D54C" w14:textId="77777777" w:rsidR="00DB2A85" w:rsidRPr="00443D57" w:rsidRDefault="00DB2A85" w:rsidP="00DB2A85">
      <w:pPr>
        <w:spacing w:after="0" w:line="276" w:lineRule="auto"/>
        <w:ind w:left="1985" w:hanging="1559"/>
        <w:rPr>
          <w:rFonts w:ascii="Arial" w:hAnsi="Arial" w:cs="Arial"/>
          <w:bCs/>
          <w:sz w:val="18"/>
          <w:szCs w:val="24"/>
        </w:rPr>
      </w:pPr>
      <w:r w:rsidRPr="00443D57">
        <w:rPr>
          <w:rFonts w:ascii="Arial" w:hAnsi="Arial" w:cs="Arial"/>
          <w:bCs/>
          <w:sz w:val="18"/>
          <w:szCs w:val="24"/>
        </w:rPr>
        <w:t>Zespół roboczy:</w:t>
      </w:r>
      <w:r w:rsidRPr="00443D57">
        <w:rPr>
          <w:rFonts w:ascii="Arial" w:hAnsi="Arial" w:cs="Arial"/>
          <w:bCs/>
          <w:sz w:val="18"/>
          <w:szCs w:val="24"/>
        </w:rPr>
        <w:tab/>
        <w:t xml:space="preserve">dr inż. Andrzej Kolonko, dr inż. Florian Piechurski, dr hab. inż. Paweł Popielski, dr inż. Przybyła Bogdan, prof. dr hab. inż.  Adam Wysokowski, dr inż. Dariusz Zwierzchowski </w:t>
      </w:r>
    </w:p>
    <w:p w14:paraId="5C3DB48D" w14:textId="77777777" w:rsidR="00DB2A85" w:rsidRPr="00443D57" w:rsidRDefault="00DB2A85" w:rsidP="00DB2A85">
      <w:pPr>
        <w:spacing w:after="0" w:line="276" w:lineRule="auto"/>
        <w:ind w:left="1985" w:hanging="1559"/>
        <w:rPr>
          <w:rFonts w:ascii="Arial" w:hAnsi="Arial" w:cs="Arial"/>
          <w:bCs/>
          <w:sz w:val="20"/>
          <w:szCs w:val="24"/>
        </w:rPr>
      </w:pPr>
      <w:r w:rsidRPr="00443D57">
        <w:rPr>
          <w:rFonts w:ascii="Arial" w:hAnsi="Arial" w:cs="Arial"/>
          <w:bCs/>
          <w:sz w:val="18"/>
          <w:szCs w:val="24"/>
        </w:rPr>
        <w:t xml:space="preserve">Koordynator prac: </w:t>
      </w:r>
      <w:r w:rsidRPr="00443D57">
        <w:rPr>
          <w:rFonts w:ascii="Arial" w:hAnsi="Arial" w:cs="Arial"/>
          <w:bCs/>
          <w:sz w:val="18"/>
          <w:szCs w:val="24"/>
        </w:rPr>
        <w:tab/>
        <w:t>Paweł Kośmider</w:t>
      </w:r>
    </w:p>
    <w:p w14:paraId="567ACE0A" w14:textId="77777777" w:rsidR="00F3225A" w:rsidRPr="00443D57" w:rsidRDefault="00F3225A" w:rsidP="0075173A">
      <w:pPr>
        <w:spacing w:after="0" w:line="276" w:lineRule="auto"/>
        <w:ind w:left="360"/>
        <w:jc w:val="center"/>
        <w:rPr>
          <w:rFonts w:ascii="Arial" w:hAnsi="Arial" w:cs="Arial"/>
          <w:bCs/>
          <w:sz w:val="20"/>
          <w:szCs w:val="24"/>
        </w:rPr>
      </w:pPr>
    </w:p>
    <w:p w14:paraId="51D9B8C8" w14:textId="77777777" w:rsidR="008718A6" w:rsidRPr="00443D57" w:rsidRDefault="008718A6" w:rsidP="00984EC9">
      <w:pPr>
        <w:spacing w:after="0" w:line="276" w:lineRule="auto"/>
        <w:ind w:left="360"/>
        <w:rPr>
          <w:rFonts w:ascii="Arial" w:hAnsi="Arial" w:cs="Arial"/>
          <w:b/>
          <w:bCs/>
          <w:sz w:val="28"/>
          <w:szCs w:val="24"/>
        </w:rPr>
      </w:pPr>
      <w:r w:rsidRPr="00443D57">
        <w:rPr>
          <w:rFonts w:ascii="Arial" w:hAnsi="Arial" w:cs="Arial"/>
          <w:b/>
          <w:bCs/>
          <w:sz w:val="28"/>
          <w:szCs w:val="24"/>
        </w:rPr>
        <w:t>Spis treści</w:t>
      </w:r>
    </w:p>
    <w:p w14:paraId="2892C446" w14:textId="77777777" w:rsidR="008718A6" w:rsidRPr="00443D57" w:rsidRDefault="008718A6" w:rsidP="008718A6">
      <w:pPr>
        <w:spacing w:after="0" w:line="276" w:lineRule="auto"/>
        <w:ind w:left="360"/>
        <w:jc w:val="center"/>
        <w:rPr>
          <w:rFonts w:ascii="Arial" w:hAnsi="Arial" w:cs="Arial"/>
          <w:b/>
          <w:bCs/>
          <w:sz w:val="24"/>
          <w:szCs w:val="24"/>
        </w:rPr>
      </w:pPr>
    </w:p>
    <w:p w14:paraId="21806F53" w14:textId="77777777" w:rsidR="008718A6" w:rsidRPr="00443D57" w:rsidRDefault="008718A6" w:rsidP="008718A6">
      <w:pPr>
        <w:numPr>
          <w:ilvl w:val="0"/>
          <w:numId w:val="1"/>
        </w:numPr>
        <w:spacing w:after="0" w:line="276" w:lineRule="auto"/>
        <w:rPr>
          <w:rFonts w:ascii="Arial" w:hAnsi="Arial" w:cs="Arial"/>
          <w:b/>
          <w:bCs/>
          <w:sz w:val="24"/>
          <w:szCs w:val="24"/>
        </w:rPr>
      </w:pPr>
      <w:r w:rsidRPr="00443D57">
        <w:rPr>
          <w:rFonts w:ascii="Arial" w:hAnsi="Arial" w:cs="Arial"/>
          <w:b/>
          <w:bCs/>
          <w:sz w:val="24"/>
          <w:szCs w:val="24"/>
        </w:rPr>
        <w:t>Wstęp</w:t>
      </w:r>
    </w:p>
    <w:p w14:paraId="573B77FA" w14:textId="77777777" w:rsidR="008718A6" w:rsidRPr="00443D57" w:rsidRDefault="008718A6" w:rsidP="008718A6">
      <w:pPr>
        <w:spacing w:after="0" w:line="276" w:lineRule="auto"/>
        <w:rPr>
          <w:rFonts w:ascii="Arial" w:hAnsi="Arial" w:cs="Arial"/>
          <w:b/>
          <w:bCs/>
          <w:sz w:val="24"/>
          <w:szCs w:val="24"/>
        </w:rPr>
      </w:pPr>
      <w:r w:rsidRPr="00443D57">
        <w:rPr>
          <w:rFonts w:ascii="Arial" w:hAnsi="Arial" w:cs="Arial"/>
          <w:b/>
          <w:bCs/>
          <w:sz w:val="24"/>
          <w:szCs w:val="24"/>
        </w:rPr>
        <w:t xml:space="preserve">     </w:t>
      </w:r>
    </w:p>
    <w:p w14:paraId="1F768DD6" w14:textId="77777777" w:rsidR="008718A6" w:rsidRPr="00443D57" w:rsidRDefault="008718A6" w:rsidP="008718A6">
      <w:pPr>
        <w:numPr>
          <w:ilvl w:val="0"/>
          <w:numId w:val="1"/>
        </w:numPr>
        <w:spacing w:after="0" w:line="276" w:lineRule="auto"/>
        <w:rPr>
          <w:rFonts w:ascii="Arial" w:hAnsi="Arial" w:cs="Arial"/>
          <w:b/>
          <w:bCs/>
          <w:sz w:val="24"/>
          <w:szCs w:val="24"/>
        </w:rPr>
      </w:pPr>
      <w:r w:rsidRPr="00443D57">
        <w:rPr>
          <w:rFonts w:ascii="Arial" w:hAnsi="Arial" w:cs="Arial"/>
          <w:b/>
          <w:bCs/>
          <w:sz w:val="24"/>
          <w:szCs w:val="24"/>
        </w:rPr>
        <w:t>Postanowienia ogólne</w:t>
      </w:r>
    </w:p>
    <w:p w14:paraId="222C0051" w14:textId="77777777" w:rsidR="008718A6" w:rsidRPr="00443D57" w:rsidRDefault="008718A6" w:rsidP="008718A6">
      <w:pPr>
        <w:numPr>
          <w:ilvl w:val="1"/>
          <w:numId w:val="2"/>
        </w:numPr>
        <w:spacing w:after="0" w:line="276" w:lineRule="auto"/>
        <w:rPr>
          <w:rFonts w:ascii="Arial" w:hAnsi="Arial" w:cs="Arial"/>
          <w:sz w:val="24"/>
          <w:szCs w:val="24"/>
        </w:rPr>
      </w:pPr>
      <w:r w:rsidRPr="00443D57">
        <w:rPr>
          <w:rFonts w:ascii="Arial" w:hAnsi="Arial" w:cs="Arial"/>
          <w:sz w:val="24"/>
          <w:szCs w:val="24"/>
        </w:rPr>
        <w:t>. Cel i zakres opracowania</w:t>
      </w:r>
    </w:p>
    <w:p w14:paraId="0D14F866" w14:textId="77777777" w:rsidR="008718A6" w:rsidRPr="00443D57" w:rsidRDefault="008718A6" w:rsidP="008718A6">
      <w:pPr>
        <w:numPr>
          <w:ilvl w:val="1"/>
          <w:numId w:val="2"/>
        </w:numPr>
        <w:spacing w:after="0" w:line="276" w:lineRule="auto"/>
        <w:rPr>
          <w:rFonts w:ascii="Arial" w:hAnsi="Arial" w:cs="Arial"/>
          <w:sz w:val="24"/>
          <w:szCs w:val="24"/>
        </w:rPr>
      </w:pPr>
      <w:r w:rsidRPr="00443D57">
        <w:rPr>
          <w:rFonts w:ascii="Arial" w:hAnsi="Arial" w:cs="Arial"/>
          <w:sz w:val="24"/>
          <w:szCs w:val="24"/>
        </w:rPr>
        <w:t>. Definicje pojęć</w:t>
      </w:r>
    </w:p>
    <w:p w14:paraId="788A13C7" w14:textId="6CE2F5ED" w:rsidR="008718A6" w:rsidRPr="00443D57" w:rsidRDefault="008718A6" w:rsidP="008718A6">
      <w:pPr>
        <w:numPr>
          <w:ilvl w:val="1"/>
          <w:numId w:val="2"/>
        </w:numPr>
        <w:spacing w:after="0" w:line="276" w:lineRule="auto"/>
        <w:rPr>
          <w:rFonts w:ascii="Arial" w:hAnsi="Arial" w:cs="Arial"/>
          <w:sz w:val="24"/>
          <w:szCs w:val="24"/>
        </w:rPr>
      </w:pPr>
      <w:r w:rsidRPr="00443D57">
        <w:rPr>
          <w:rFonts w:ascii="Arial" w:hAnsi="Arial" w:cs="Arial"/>
          <w:sz w:val="24"/>
          <w:szCs w:val="24"/>
        </w:rPr>
        <w:t>. Podstawy umowy</w:t>
      </w:r>
      <w:r w:rsidR="00003239" w:rsidRPr="00443D57">
        <w:rPr>
          <w:rFonts w:ascii="Arial" w:hAnsi="Arial" w:cs="Arial"/>
          <w:sz w:val="24"/>
          <w:szCs w:val="24"/>
        </w:rPr>
        <w:t xml:space="preserve"> </w:t>
      </w:r>
      <w:r w:rsidR="00003239" w:rsidRPr="00443D57">
        <w:rPr>
          <w:rFonts w:ascii="Arial" w:hAnsi="Arial" w:cs="Arial"/>
        </w:rPr>
        <w:t>- kwalifikacje zawodowe zleceniobiorcy</w:t>
      </w:r>
    </w:p>
    <w:p w14:paraId="6425B85F" w14:textId="0D6F2DAD" w:rsidR="008718A6" w:rsidRPr="00443D57" w:rsidRDefault="008718A6" w:rsidP="008718A6">
      <w:pPr>
        <w:spacing w:after="0" w:line="276" w:lineRule="auto"/>
        <w:ind w:left="1092" w:firstLine="708"/>
        <w:rPr>
          <w:rFonts w:ascii="Arial" w:hAnsi="Arial" w:cs="Arial"/>
          <w:sz w:val="24"/>
          <w:szCs w:val="24"/>
        </w:rPr>
      </w:pPr>
      <w:r w:rsidRPr="00443D57">
        <w:rPr>
          <w:rFonts w:ascii="Arial" w:hAnsi="Arial" w:cs="Arial"/>
          <w:sz w:val="24"/>
          <w:szCs w:val="24"/>
        </w:rPr>
        <w:t>2.3.1</w:t>
      </w:r>
      <w:r w:rsidR="00003239" w:rsidRPr="00443D57">
        <w:rPr>
          <w:rFonts w:ascii="Arial" w:hAnsi="Arial" w:cs="Arial"/>
          <w:sz w:val="24"/>
          <w:szCs w:val="24"/>
        </w:rPr>
        <w:t>.</w:t>
      </w:r>
      <w:r w:rsidRPr="00443D57">
        <w:rPr>
          <w:rFonts w:ascii="Arial" w:hAnsi="Arial" w:cs="Arial"/>
          <w:sz w:val="24"/>
          <w:szCs w:val="24"/>
        </w:rPr>
        <w:t xml:space="preserve"> </w:t>
      </w:r>
      <w:r w:rsidR="00003239" w:rsidRPr="00443D57">
        <w:rPr>
          <w:rFonts w:ascii="Arial" w:hAnsi="Arial" w:cs="Arial"/>
          <w:sz w:val="24"/>
          <w:szCs w:val="24"/>
        </w:rPr>
        <w:t>D</w:t>
      </w:r>
      <w:r w:rsidRPr="00443D57">
        <w:rPr>
          <w:rFonts w:ascii="Arial" w:hAnsi="Arial" w:cs="Arial"/>
          <w:sz w:val="24"/>
          <w:szCs w:val="24"/>
        </w:rPr>
        <w:t>la badań terenowych</w:t>
      </w:r>
    </w:p>
    <w:p w14:paraId="161EF0C0" w14:textId="0DF3E413" w:rsidR="008718A6" w:rsidRPr="00443D57" w:rsidRDefault="008718A6" w:rsidP="008718A6">
      <w:pPr>
        <w:spacing w:after="0" w:line="276" w:lineRule="auto"/>
        <w:ind w:left="1092" w:firstLine="708"/>
        <w:rPr>
          <w:rFonts w:ascii="Arial" w:hAnsi="Arial" w:cs="Arial"/>
          <w:sz w:val="24"/>
          <w:szCs w:val="24"/>
        </w:rPr>
      </w:pPr>
      <w:r w:rsidRPr="00443D57">
        <w:rPr>
          <w:rFonts w:ascii="Arial" w:hAnsi="Arial" w:cs="Arial"/>
          <w:sz w:val="24"/>
          <w:szCs w:val="24"/>
        </w:rPr>
        <w:t>2.3.2</w:t>
      </w:r>
      <w:r w:rsidR="00003239" w:rsidRPr="00443D57">
        <w:rPr>
          <w:rFonts w:ascii="Arial" w:hAnsi="Arial" w:cs="Arial"/>
          <w:sz w:val="24"/>
          <w:szCs w:val="24"/>
        </w:rPr>
        <w:t>. D</w:t>
      </w:r>
      <w:r w:rsidRPr="00443D57">
        <w:rPr>
          <w:rFonts w:ascii="Arial" w:hAnsi="Arial" w:cs="Arial"/>
          <w:sz w:val="24"/>
          <w:szCs w:val="24"/>
        </w:rPr>
        <w:t xml:space="preserve">la badań laboratoryjnych </w:t>
      </w:r>
    </w:p>
    <w:p w14:paraId="3C06C03B" w14:textId="57E1C386" w:rsidR="008718A6" w:rsidRPr="00443D57" w:rsidRDefault="008718A6" w:rsidP="008718A6">
      <w:pPr>
        <w:numPr>
          <w:ilvl w:val="1"/>
          <w:numId w:val="2"/>
        </w:numPr>
        <w:spacing w:after="0" w:line="276" w:lineRule="auto"/>
        <w:rPr>
          <w:rFonts w:ascii="Arial" w:hAnsi="Arial" w:cs="Arial"/>
          <w:sz w:val="24"/>
          <w:szCs w:val="24"/>
        </w:rPr>
      </w:pPr>
      <w:r w:rsidRPr="00443D57">
        <w:rPr>
          <w:rFonts w:ascii="Arial" w:hAnsi="Arial" w:cs="Arial"/>
          <w:sz w:val="24"/>
          <w:szCs w:val="24"/>
        </w:rPr>
        <w:t xml:space="preserve">. </w:t>
      </w:r>
      <w:r w:rsidR="00003239" w:rsidRPr="00443D57">
        <w:rPr>
          <w:rFonts w:ascii="Arial" w:hAnsi="Arial" w:cs="Arial"/>
          <w:sz w:val="24"/>
          <w:szCs w:val="24"/>
        </w:rPr>
        <w:t xml:space="preserve">Przekazanie zlecenia osobom trzecim </w:t>
      </w:r>
    </w:p>
    <w:p w14:paraId="6A096009" w14:textId="01AD86F5" w:rsidR="008718A6" w:rsidRPr="00443D57" w:rsidRDefault="008718A6" w:rsidP="00003239">
      <w:pPr>
        <w:numPr>
          <w:ilvl w:val="1"/>
          <w:numId w:val="2"/>
        </w:numPr>
        <w:spacing w:after="0" w:line="276" w:lineRule="auto"/>
        <w:rPr>
          <w:rFonts w:ascii="Arial" w:hAnsi="Arial" w:cs="Arial"/>
          <w:sz w:val="24"/>
          <w:szCs w:val="24"/>
        </w:rPr>
      </w:pPr>
      <w:r w:rsidRPr="00443D57">
        <w:rPr>
          <w:rFonts w:ascii="Arial" w:hAnsi="Arial" w:cs="Arial"/>
          <w:sz w:val="24"/>
          <w:szCs w:val="24"/>
        </w:rPr>
        <w:t xml:space="preserve">. </w:t>
      </w:r>
      <w:r w:rsidR="00003239" w:rsidRPr="00443D57">
        <w:rPr>
          <w:rFonts w:ascii="Arial" w:hAnsi="Arial" w:cs="Arial"/>
          <w:sz w:val="24"/>
          <w:szCs w:val="24"/>
        </w:rPr>
        <w:t>Przekazanie próbek, przeprowadzenie i prezentacja wyników badań</w:t>
      </w:r>
    </w:p>
    <w:p w14:paraId="04B639DA" w14:textId="4738D8CA" w:rsidR="008718A6" w:rsidRPr="00443D57" w:rsidRDefault="008718A6" w:rsidP="00003239">
      <w:pPr>
        <w:numPr>
          <w:ilvl w:val="1"/>
          <w:numId w:val="2"/>
        </w:numPr>
        <w:spacing w:after="0" w:line="276" w:lineRule="auto"/>
        <w:rPr>
          <w:rFonts w:ascii="Arial" w:hAnsi="Arial" w:cs="Arial"/>
          <w:sz w:val="24"/>
          <w:szCs w:val="24"/>
        </w:rPr>
      </w:pPr>
      <w:r w:rsidRPr="00443D57">
        <w:rPr>
          <w:rFonts w:ascii="Arial" w:hAnsi="Arial" w:cs="Arial"/>
          <w:sz w:val="24"/>
          <w:szCs w:val="24"/>
        </w:rPr>
        <w:t xml:space="preserve">. </w:t>
      </w:r>
      <w:r w:rsidR="00003239" w:rsidRPr="00443D57">
        <w:rPr>
          <w:rFonts w:ascii="Arial" w:hAnsi="Arial" w:cs="Arial"/>
          <w:sz w:val="24"/>
          <w:szCs w:val="24"/>
        </w:rPr>
        <w:t>Przypadki szczególne, odstępstwa od zaleceń, badania alternatywne i uzupełniające</w:t>
      </w:r>
    </w:p>
    <w:p w14:paraId="5DD607FB" w14:textId="77777777" w:rsidR="008718A6" w:rsidRPr="00443D57" w:rsidRDefault="008718A6" w:rsidP="008718A6">
      <w:pPr>
        <w:spacing w:after="0"/>
        <w:ind w:left="720"/>
        <w:rPr>
          <w:rFonts w:ascii="Arial" w:hAnsi="Arial" w:cs="Arial"/>
          <w:sz w:val="24"/>
          <w:szCs w:val="24"/>
        </w:rPr>
      </w:pPr>
    </w:p>
    <w:p w14:paraId="76FD1354" w14:textId="0816EDC8" w:rsidR="008718A6" w:rsidRPr="00443D57" w:rsidRDefault="000B2B9D" w:rsidP="008718A6">
      <w:pPr>
        <w:spacing w:after="0"/>
        <w:rPr>
          <w:rFonts w:ascii="Arial" w:hAnsi="Arial" w:cs="Arial"/>
          <w:b/>
          <w:sz w:val="24"/>
          <w:szCs w:val="24"/>
        </w:rPr>
      </w:pPr>
      <w:r w:rsidRPr="00443D57">
        <w:rPr>
          <w:rFonts w:ascii="Arial" w:hAnsi="Arial" w:cs="Arial"/>
          <w:b/>
          <w:sz w:val="24"/>
          <w:szCs w:val="24"/>
        </w:rPr>
        <w:t xml:space="preserve">3. </w:t>
      </w:r>
      <w:r w:rsidR="008718A6" w:rsidRPr="00443D57">
        <w:rPr>
          <w:rFonts w:ascii="Arial" w:hAnsi="Arial" w:cs="Arial"/>
          <w:b/>
          <w:sz w:val="24"/>
          <w:szCs w:val="24"/>
        </w:rPr>
        <w:t>Pobieranie i przechowywanie próbek rękawów CIPP</w:t>
      </w:r>
    </w:p>
    <w:p w14:paraId="65DB73FA" w14:textId="77777777" w:rsidR="008718A6" w:rsidRPr="00443D57" w:rsidRDefault="008718A6" w:rsidP="008718A6">
      <w:pPr>
        <w:spacing w:after="0"/>
        <w:ind w:left="720"/>
        <w:rPr>
          <w:rFonts w:ascii="Arial" w:hAnsi="Arial" w:cs="Arial"/>
          <w:sz w:val="24"/>
          <w:szCs w:val="24"/>
        </w:rPr>
      </w:pPr>
      <w:r w:rsidRPr="00443D57">
        <w:rPr>
          <w:rFonts w:ascii="Arial" w:hAnsi="Arial" w:cs="Arial"/>
          <w:sz w:val="24"/>
          <w:szCs w:val="24"/>
        </w:rPr>
        <w:t>3.1.</w:t>
      </w:r>
      <w:r w:rsidRPr="00443D57">
        <w:rPr>
          <w:rFonts w:ascii="Arial" w:hAnsi="Arial" w:cs="Arial"/>
          <w:sz w:val="24"/>
          <w:szCs w:val="24"/>
        </w:rPr>
        <w:tab/>
        <w:t>Pobieranie próbek rękawów CIPP</w:t>
      </w:r>
    </w:p>
    <w:p w14:paraId="2EFD1E67" w14:textId="72ACD218" w:rsidR="008718A6" w:rsidRPr="00443D57" w:rsidRDefault="008718A6" w:rsidP="008718A6">
      <w:pPr>
        <w:spacing w:after="0"/>
        <w:ind w:left="720"/>
        <w:rPr>
          <w:rFonts w:ascii="Arial" w:hAnsi="Arial" w:cs="Arial"/>
          <w:sz w:val="24"/>
          <w:szCs w:val="24"/>
        </w:rPr>
      </w:pPr>
      <w:r w:rsidRPr="00443D57">
        <w:rPr>
          <w:rFonts w:ascii="Arial" w:hAnsi="Arial" w:cs="Arial"/>
          <w:sz w:val="24"/>
          <w:szCs w:val="24"/>
        </w:rPr>
        <w:t xml:space="preserve">3.2. </w:t>
      </w:r>
      <w:r w:rsidR="000B2B9D" w:rsidRPr="00443D57">
        <w:rPr>
          <w:rFonts w:ascii="Arial" w:hAnsi="Arial" w:cs="Arial"/>
          <w:sz w:val="24"/>
          <w:szCs w:val="24"/>
        </w:rPr>
        <w:tab/>
      </w:r>
      <w:r w:rsidRPr="00443D57">
        <w:rPr>
          <w:rFonts w:ascii="Arial" w:hAnsi="Arial" w:cs="Arial"/>
          <w:sz w:val="24"/>
          <w:szCs w:val="24"/>
        </w:rPr>
        <w:t>Przechowywanie i wydawanie pobranych próbek</w:t>
      </w:r>
    </w:p>
    <w:p w14:paraId="3F84346D" w14:textId="77777777" w:rsidR="008718A6" w:rsidRPr="00443D57" w:rsidRDefault="008718A6" w:rsidP="008718A6">
      <w:pPr>
        <w:spacing w:after="0"/>
        <w:ind w:left="720"/>
        <w:rPr>
          <w:rFonts w:ascii="Arial" w:hAnsi="Arial" w:cs="Arial"/>
          <w:sz w:val="24"/>
          <w:szCs w:val="24"/>
        </w:rPr>
      </w:pPr>
    </w:p>
    <w:p w14:paraId="4DDC1FB9" w14:textId="77777777" w:rsidR="008718A6" w:rsidRPr="00443D57" w:rsidRDefault="008718A6" w:rsidP="008718A6">
      <w:pPr>
        <w:spacing w:after="0"/>
        <w:rPr>
          <w:rFonts w:ascii="Arial" w:hAnsi="Arial" w:cs="Arial"/>
          <w:b/>
          <w:bCs/>
          <w:sz w:val="24"/>
          <w:szCs w:val="24"/>
        </w:rPr>
      </w:pPr>
      <w:r w:rsidRPr="00443D57">
        <w:rPr>
          <w:rFonts w:ascii="Arial" w:hAnsi="Arial" w:cs="Arial"/>
          <w:b/>
          <w:bCs/>
          <w:sz w:val="24"/>
          <w:szCs w:val="24"/>
        </w:rPr>
        <w:t>4. Identyfikacja próbki oraz dokument dołączony do próbki</w:t>
      </w:r>
    </w:p>
    <w:p w14:paraId="10B9EC27" w14:textId="77777777" w:rsidR="008718A6" w:rsidRPr="00443D57" w:rsidRDefault="008718A6" w:rsidP="008718A6">
      <w:pPr>
        <w:spacing w:after="0"/>
        <w:rPr>
          <w:rFonts w:ascii="Arial" w:hAnsi="Arial" w:cs="Arial"/>
          <w:b/>
          <w:bCs/>
          <w:sz w:val="24"/>
          <w:szCs w:val="24"/>
        </w:rPr>
      </w:pPr>
    </w:p>
    <w:p w14:paraId="47A555E1" w14:textId="77777777" w:rsidR="008718A6" w:rsidRPr="00443D57" w:rsidRDefault="008718A6" w:rsidP="008718A6">
      <w:pPr>
        <w:spacing w:after="0"/>
        <w:rPr>
          <w:rFonts w:ascii="Arial" w:hAnsi="Arial" w:cs="Arial"/>
          <w:b/>
          <w:bCs/>
          <w:sz w:val="24"/>
          <w:szCs w:val="24"/>
        </w:rPr>
      </w:pPr>
    </w:p>
    <w:p w14:paraId="2CDC7E0B" w14:textId="48C2263A" w:rsidR="008718A6" w:rsidRPr="00443D57" w:rsidRDefault="008718A6" w:rsidP="008718A6">
      <w:pPr>
        <w:spacing w:after="0"/>
        <w:rPr>
          <w:rFonts w:ascii="Arial" w:hAnsi="Arial" w:cs="Arial"/>
          <w:b/>
          <w:bCs/>
          <w:sz w:val="24"/>
          <w:szCs w:val="24"/>
        </w:rPr>
      </w:pPr>
      <w:r w:rsidRPr="00443D57">
        <w:rPr>
          <w:rFonts w:ascii="Arial" w:hAnsi="Arial" w:cs="Arial"/>
          <w:b/>
          <w:bCs/>
          <w:sz w:val="24"/>
          <w:szCs w:val="24"/>
        </w:rPr>
        <w:t xml:space="preserve">5. Badania prowadzone na obiekcie </w:t>
      </w:r>
    </w:p>
    <w:p w14:paraId="21DC35A7" w14:textId="77777777" w:rsidR="008718A6" w:rsidRPr="00443D57" w:rsidRDefault="008718A6" w:rsidP="008718A6">
      <w:pPr>
        <w:numPr>
          <w:ilvl w:val="1"/>
          <w:numId w:val="3"/>
        </w:numPr>
        <w:spacing w:after="0" w:line="276" w:lineRule="auto"/>
        <w:rPr>
          <w:rFonts w:ascii="Arial" w:hAnsi="Arial" w:cs="Arial"/>
          <w:sz w:val="24"/>
          <w:szCs w:val="24"/>
        </w:rPr>
      </w:pPr>
      <w:r w:rsidRPr="00443D57">
        <w:rPr>
          <w:rFonts w:ascii="Arial" w:hAnsi="Arial" w:cs="Arial"/>
          <w:sz w:val="24"/>
          <w:szCs w:val="24"/>
        </w:rPr>
        <w:t xml:space="preserve">Inspekcja CCTV </w:t>
      </w:r>
    </w:p>
    <w:p w14:paraId="1803105A" w14:textId="77777777" w:rsidR="008718A6" w:rsidRPr="00443D57" w:rsidRDefault="008718A6" w:rsidP="008718A6">
      <w:pPr>
        <w:numPr>
          <w:ilvl w:val="1"/>
          <w:numId w:val="3"/>
        </w:numPr>
        <w:spacing w:after="0" w:line="276" w:lineRule="auto"/>
        <w:rPr>
          <w:rFonts w:ascii="Arial" w:hAnsi="Arial" w:cs="Arial"/>
          <w:sz w:val="24"/>
          <w:szCs w:val="24"/>
        </w:rPr>
      </w:pPr>
      <w:r w:rsidRPr="00443D57">
        <w:rPr>
          <w:rFonts w:ascii="Arial" w:hAnsi="Arial" w:cs="Arial"/>
          <w:sz w:val="24"/>
          <w:szCs w:val="24"/>
        </w:rPr>
        <w:t xml:space="preserve">Próba szczelności </w:t>
      </w:r>
    </w:p>
    <w:p w14:paraId="48970784" w14:textId="545E0B6F" w:rsidR="008718A6" w:rsidRPr="00443D57" w:rsidRDefault="008718A6" w:rsidP="00BA0A68">
      <w:pPr>
        <w:spacing w:after="0" w:line="276" w:lineRule="auto"/>
        <w:ind w:left="1440"/>
        <w:rPr>
          <w:rFonts w:ascii="Arial" w:hAnsi="Arial" w:cs="Arial"/>
          <w:sz w:val="24"/>
          <w:szCs w:val="24"/>
        </w:rPr>
      </w:pPr>
    </w:p>
    <w:p w14:paraId="65081CFB" w14:textId="77777777" w:rsidR="008718A6" w:rsidRPr="00443D57" w:rsidRDefault="008718A6" w:rsidP="008718A6">
      <w:pPr>
        <w:pStyle w:val="Nagwek1"/>
        <w:numPr>
          <w:ilvl w:val="0"/>
          <w:numId w:val="0"/>
        </w:numPr>
      </w:pPr>
      <w:r w:rsidRPr="00443D57">
        <w:t>6. Badania laboratoryjne</w:t>
      </w:r>
    </w:p>
    <w:p w14:paraId="034CB4B6" w14:textId="77777777" w:rsidR="008718A6" w:rsidRPr="00443D57" w:rsidRDefault="008718A6" w:rsidP="008718A6">
      <w:pPr>
        <w:pStyle w:val="Nagwek2"/>
        <w:numPr>
          <w:ilvl w:val="0"/>
          <w:numId w:val="0"/>
        </w:numPr>
        <w:ind w:left="1068" w:firstLine="348"/>
        <w:rPr>
          <w:b w:val="0"/>
        </w:rPr>
      </w:pPr>
      <w:r w:rsidRPr="00443D57">
        <w:rPr>
          <w:b w:val="0"/>
        </w:rPr>
        <w:t>6.1. Badania standardowe</w:t>
      </w:r>
    </w:p>
    <w:p w14:paraId="30BD5055" w14:textId="723A545A" w:rsidR="008718A6" w:rsidRPr="00443D57" w:rsidRDefault="008718A6" w:rsidP="008718A6">
      <w:pPr>
        <w:pStyle w:val="Nagwek3"/>
        <w:numPr>
          <w:ilvl w:val="0"/>
          <w:numId w:val="0"/>
        </w:numPr>
        <w:ind w:left="1428" w:firstLine="696"/>
        <w:rPr>
          <w:b w:val="0"/>
        </w:rPr>
      </w:pPr>
      <w:r w:rsidRPr="00443D57">
        <w:rPr>
          <w:b w:val="0"/>
        </w:rPr>
        <w:t>6.1.1.</w:t>
      </w:r>
      <w:r w:rsidR="00FC0DE7" w:rsidRPr="00443D57">
        <w:rPr>
          <w:b w:val="0"/>
        </w:rPr>
        <w:t xml:space="preserve"> </w:t>
      </w:r>
      <w:r w:rsidRPr="00443D57">
        <w:rPr>
          <w:b w:val="0"/>
        </w:rPr>
        <w:t>Kwalifikacja dostarczonych próbek</w:t>
      </w:r>
    </w:p>
    <w:p w14:paraId="69BF98C8" w14:textId="42C2F74F" w:rsidR="008718A6" w:rsidRPr="00443D57" w:rsidRDefault="008718A6" w:rsidP="008718A6">
      <w:pPr>
        <w:spacing w:after="0" w:line="276" w:lineRule="auto"/>
        <w:ind w:left="1776" w:firstLine="348"/>
        <w:contextualSpacing/>
        <w:rPr>
          <w:rFonts w:ascii="Arial" w:hAnsi="Arial" w:cs="Arial"/>
          <w:bCs/>
          <w:sz w:val="24"/>
          <w:szCs w:val="24"/>
        </w:rPr>
      </w:pPr>
      <w:r w:rsidRPr="00443D57">
        <w:rPr>
          <w:rFonts w:ascii="Arial" w:hAnsi="Arial" w:cs="Arial"/>
          <w:bCs/>
          <w:sz w:val="24"/>
          <w:szCs w:val="24"/>
        </w:rPr>
        <w:t>6.1.2.</w:t>
      </w:r>
      <w:r w:rsidR="00FC0DE7" w:rsidRPr="00443D57">
        <w:rPr>
          <w:rFonts w:ascii="Arial" w:hAnsi="Arial" w:cs="Arial"/>
          <w:bCs/>
          <w:sz w:val="24"/>
          <w:szCs w:val="24"/>
        </w:rPr>
        <w:t xml:space="preserve"> </w:t>
      </w:r>
      <w:r w:rsidRPr="00443D57">
        <w:rPr>
          <w:rFonts w:ascii="Arial" w:hAnsi="Arial" w:cs="Arial"/>
          <w:bCs/>
          <w:sz w:val="24"/>
          <w:szCs w:val="24"/>
        </w:rPr>
        <w:t>Pomiar grubości rzeczywistej</w:t>
      </w:r>
    </w:p>
    <w:p w14:paraId="76552192" w14:textId="4C9659DB" w:rsidR="008718A6" w:rsidRPr="00443D57" w:rsidRDefault="008718A6" w:rsidP="008718A6">
      <w:pPr>
        <w:spacing w:after="0" w:line="276" w:lineRule="auto"/>
        <w:ind w:left="1428" w:firstLine="696"/>
        <w:contextualSpacing/>
        <w:rPr>
          <w:rFonts w:ascii="Arial" w:hAnsi="Arial" w:cs="Arial"/>
          <w:bCs/>
          <w:sz w:val="24"/>
          <w:szCs w:val="24"/>
        </w:rPr>
      </w:pPr>
      <w:r w:rsidRPr="00443D57">
        <w:rPr>
          <w:rFonts w:ascii="Arial" w:hAnsi="Arial" w:cs="Arial"/>
          <w:bCs/>
          <w:sz w:val="24"/>
          <w:szCs w:val="24"/>
        </w:rPr>
        <w:t>6.1.3.</w:t>
      </w:r>
      <w:r w:rsidR="00FC0DE7" w:rsidRPr="00443D57">
        <w:rPr>
          <w:rFonts w:ascii="Arial" w:hAnsi="Arial" w:cs="Arial"/>
          <w:bCs/>
          <w:sz w:val="24"/>
          <w:szCs w:val="24"/>
        </w:rPr>
        <w:t xml:space="preserve"> </w:t>
      </w:r>
      <w:r w:rsidRPr="00443D57">
        <w:rPr>
          <w:rFonts w:ascii="Arial" w:hAnsi="Arial" w:cs="Arial"/>
          <w:bCs/>
          <w:sz w:val="24"/>
          <w:szCs w:val="24"/>
        </w:rPr>
        <w:t>Test sztywności obwodowej</w:t>
      </w:r>
    </w:p>
    <w:p w14:paraId="3AF5D3FA" w14:textId="3F01FD53" w:rsidR="008718A6" w:rsidRPr="00443D57" w:rsidRDefault="008718A6" w:rsidP="008718A6">
      <w:pPr>
        <w:pStyle w:val="Nagwek4"/>
        <w:numPr>
          <w:ilvl w:val="0"/>
          <w:numId w:val="0"/>
        </w:numPr>
        <w:ind w:left="2148" w:firstLine="684"/>
        <w:rPr>
          <w:b w:val="0"/>
        </w:rPr>
      </w:pPr>
      <w:r w:rsidRPr="00443D57">
        <w:rPr>
          <w:b w:val="0"/>
        </w:rPr>
        <w:t>6.1.3.1.</w:t>
      </w:r>
      <w:r w:rsidR="00FC0DE7" w:rsidRPr="00443D57">
        <w:rPr>
          <w:b w:val="0"/>
        </w:rPr>
        <w:t xml:space="preserve"> </w:t>
      </w:r>
      <w:r w:rsidRPr="00443D57">
        <w:rPr>
          <w:b w:val="0"/>
        </w:rPr>
        <w:t>Próbki badawcze</w:t>
      </w:r>
    </w:p>
    <w:p w14:paraId="03D1F411" w14:textId="77777777" w:rsidR="008718A6" w:rsidRPr="00443D57" w:rsidRDefault="008718A6" w:rsidP="008718A6">
      <w:pPr>
        <w:suppressAutoHyphens w:val="0"/>
        <w:spacing w:after="0" w:line="276" w:lineRule="auto"/>
        <w:ind w:left="2484" w:firstLine="348"/>
        <w:contextualSpacing/>
        <w:jc w:val="both"/>
        <w:rPr>
          <w:rFonts w:ascii="Arial" w:hAnsi="Arial" w:cs="Arial"/>
          <w:bCs/>
          <w:sz w:val="24"/>
          <w:szCs w:val="24"/>
        </w:rPr>
      </w:pPr>
      <w:r w:rsidRPr="00443D57">
        <w:rPr>
          <w:rFonts w:ascii="Arial" w:hAnsi="Arial" w:cs="Arial"/>
          <w:bCs/>
          <w:sz w:val="24"/>
          <w:szCs w:val="24"/>
        </w:rPr>
        <w:t>6.1.3.2. Grubość ścianki próbki badawczej</w:t>
      </w:r>
    </w:p>
    <w:p w14:paraId="288CE647" w14:textId="77777777" w:rsidR="008718A6" w:rsidRPr="00443D57" w:rsidRDefault="008718A6" w:rsidP="008718A6">
      <w:pPr>
        <w:pStyle w:val="Nagwek4"/>
        <w:numPr>
          <w:ilvl w:val="0"/>
          <w:numId w:val="0"/>
        </w:numPr>
        <w:ind w:left="2148" w:firstLine="684"/>
        <w:rPr>
          <w:b w:val="0"/>
        </w:rPr>
      </w:pPr>
      <w:r w:rsidRPr="00443D57">
        <w:rPr>
          <w:b w:val="0"/>
        </w:rPr>
        <w:t>6.1.3.3. Długość próbki badawczej</w:t>
      </w:r>
    </w:p>
    <w:p w14:paraId="406AEAD0" w14:textId="77777777" w:rsidR="008718A6" w:rsidRPr="00443D57" w:rsidRDefault="008718A6" w:rsidP="008718A6">
      <w:pPr>
        <w:pStyle w:val="Nagwek4"/>
        <w:numPr>
          <w:ilvl w:val="0"/>
          <w:numId w:val="0"/>
        </w:numPr>
        <w:ind w:left="2148" w:firstLine="684"/>
        <w:rPr>
          <w:b w:val="0"/>
        </w:rPr>
      </w:pPr>
      <w:r w:rsidRPr="00443D57">
        <w:rPr>
          <w:b w:val="0"/>
        </w:rPr>
        <w:lastRenderedPageBreak/>
        <w:t>6.1.3.4. Metoda badawcza</w:t>
      </w:r>
    </w:p>
    <w:p w14:paraId="60BF102B" w14:textId="4A604007" w:rsidR="008718A6" w:rsidRPr="00443D57" w:rsidRDefault="008718A6" w:rsidP="008718A6">
      <w:pPr>
        <w:pStyle w:val="Nagwek4"/>
        <w:numPr>
          <w:ilvl w:val="0"/>
          <w:numId w:val="0"/>
        </w:numPr>
        <w:ind w:left="2148" w:firstLine="684"/>
        <w:rPr>
          <w:b w:val="0"/>
        </w:rPr>
      </w:pPr>
      <w:r w:rsidRPr="00443D57">
        <w:rPr>
          <w:b w:val="0"/>
        </w:rPr>
        <w:t>6.1.3.5.</w:t>
      </w:r>
      <w:r w:rsidR="00FC0DE7" w:rsidRPr="00443D57">
        <w:rPr>
          <w:b w:val="0"/>
        </w:rPr>
        <w:t xml:space="preserve"> </w:t>
      </w:r>
      <w:r w:rsidRPr="00443D57">
        <w:rPr>
          <w:b w:val="0"/>
        </w:rPr>
        <w:t>Urządzenie kontrolne</w:t>
      </w:r>
    </w:p>
    <w:p w14:paraId="1CDC1CF6" w14:textId="77777777" w:rsidR="008718A6" w:rsidRPr="00443D57" w:rsidRDefault="008718A6" w:rsidP="008718A6">
      <w:pPr>
        <w:pStyle w:val="Nagwek4"/>
        <w:numPr>
          <w:ilvl w:val="0"/>
          <w:numId w:val="0"/>
        </w:numPr>
        <w:ind w:left="2148" w:firstLine="684"/>
        <w:rPr>
          <w:b w:val="0"/>
        </w:rPr>
      </w:pPr>
      <w:r w:rsidRPr="00443D57">
        <w:rPr>
          <w:b w:val="0"/>
        </w:rPr>
        <w:t>6.1.3.6. Przyłożenia obciążenia i pomiar odkształcenia</w:t>
      </w:r>
    </w:p>
    <w:p w14:paraId="434FCCF4" w14:textId="69853571" w:rsidR="008718A6" w:rsidRPr="00443D57" w:rsidRDefault="008718A6" w:rsidP="008718A6">
      <w:pPr>
        <w:pStyle w:val="Akapitzlist"/>
        <w:spacing w:after="0" w:line="276" w:lineRule="auto"/>
        <w:ind w:left="1788" w:firstLine="336"/>
        <w:contextualSpacing/>
        <w:rPr>
          <w:rFonts w:ascii="Arial" w:hAnsi="Arial" w:cs="Arial"/>
          <w:bCs/>
          <w:sz w:val="24"/>
          <w:szCs w:val="24"/>
        </w:rPr>
      </w:pPr>
      <w:r w:rsidRPr="00443D57">
        <w:rPr>
          <w:rFonts w:ascii="Arial" w:hAnsi="Arial" w:cs="Arial"/>
          <w:sz w:val="24"/>
          <w:szCs w:val="24"/>
        </w:rPr>
        <w:t>6.1.4.</w:t>
      </w:r>
      <w:r w:rsidR="00FC0DE7" w:rsidRPr="00443D57">
        <w:rPr>
          <w:rFonts w:ascii="Arial" w:hAnsi="Arial" w:cs="Arial"/>
          <w:sz w:val="24"/>
          <w:szCs w:val="24"/>
        </w:rPr>
        <w:t xml:space="preserve"> </w:t>
      </w:r>
      <w:r w:rsidRPr="00443D57">
        <w:rPr>
          <w:rFonts w:ascii="Arial" w:hAnsi="Arial" w:cs="Arial"/>
          <w:sz w:val="24"/>
          <w:szCs w:val="24"/>
        </w:rPr>
        <w:t>Test trójpunktowego zginania</w:t>
      </w:r>
    </w:p>
    <w:p w14:paraId="67768055" w14:textId="77777777" w:rsidR="008718A6" w:rsidRPr="00443D57" w:rsidRDefault="008718A6" w:rsidP="008718A6">
      <w:pPr>
        <w:pStyle w:val="Nagwek4"/>
        <w:numPr>
          <w:ilvl w:val="0"/>
          <w:numId w:val="0"/>
        </w:numPr>
        <w:ind w:left="2148" w:firstLine="684"/>
        <w:rPr>
          <w:b w:val="0"/>
        </w:rPr>
      </w:pPr>
      <w:r w:rsidRPr="00443D57">
        <w:rPr>
          <w:b w:val="0"/>
        </w:rPr>
        <w:t>6.1.4.1. Forma i wymiary próbki utwardzonego rękawa</w:t>
      </w:r>
    </w:p>
    <w:p w14:paraId="482638F6" w14:textId="77777777" w:rsidR="008718A6" w:rsidRPr="00443D57" w:rsidRDefault="008718A6" w:rsidP="008718A6">
      <w:pPr>
        <w:pStyle w:val="Nagwek4"/>
        <w:numPr>
          <w:ilvl w:val="0"/>
          <w:numId w:val="0"/>
        </w:numPr>
        <w:ind w:left="2148" w:firstLine="684"/>
        <w:rPr>
          <w:b w:val="0"/>
        </w:rPr>
      </w:pPr>
      <w:r w:rsidRPr="00443D57">
        <w:rPr>
          <w:b w:val="0"/>
        </w:rPr>
        <w:t>6.1.4.2. Próbki badawcze</w:t>
      </w:r>
    </w:p>
    <w:p w14:paraId="7D640769" w14:textId="77777777" w:rsidR="008718A6" w:rsidRPr="00443D57" w:rsidRDefault="008718A6" w:rsidP="008718A6">
      <w:pPr>
        <w:pStyle w:val="Akapitzlist"/>
        <w:suppressAutoHyphens w:val="0"/>
        <w:spacing w:after="0" w:line="276" w:lineRule="auto"/>
        <w:ind w:left="2148" w:firstLine="684"/>
        <w:contextualSpacing/>
        <w:jc w:val="both"/>
        <w:rPr>
          <w:rFonts w:ascii="Arial" w:hAnsi="Arial" w:cs="Arial"/>
          <w:bCs/>
          <w:sz w:val="24"/>
          <w:szCs w:val="24"/>
        </w:rPr>
      </w:pPr>
      <w:r w:rsidRPr="00443D57">
        <w:rPr>
          <w:rFonts w:ascii="Arial" w:hAnsi="Arial" w:cs="Arial"/>
          <w:bCs/>
          <w:sz w:val="24"/>
          <w:szCs w:val="24"/>
        </w:rPr>
        <w:t>6.1.4.3. Grubość ścianki próbki badawczej</w:t>
      </w:r>
    </w:p>
    <w:p w14:paraId="017D4361" w14:textId="77777777" w:rsidR="008718A6" w:rsidRPr="00443D57" w:rsidRDefault="008718A6" w:rsidP="008718A6">
      <w:pPr>
        <w:pStyle w:val="Nagwek4"/>
        <w:numPr>
          <w:ilvl w:val="0"/>
          <w:numId w:val="0"/>
        </w:numPr>
        <w:ind w:left="2148" w:firstLine="684"/>
        <w:rPr>
          <w:b w:val="0"/>
        </w:rPr>
      </w:pPr>
      <w:r w:rsidRPr="00443D57">
        <w:rPr>
          <w:b w:val="0"/>
        </w:rPr>
        <w:t>6.1.4.4. Szerokość i długość próbki badawczej</w:t>
      </w:r>
    </w:p>
    <w:p w14:paraId="3D8E9A02" w14:textId="77777777" w:rsidR="008718A6" w:rsidRPr="00443D57" w:rsidRDefault="008718A6" w:rsidP="008718A6">
      <w:pPr>
        <w:pStyle w:val="Nagwek4"/>
        <w:numPr>
          <w:ilvl w:val="0"/>
          <w:numId w:val="0"/>
        </w:numPr>
        <w:ind w:left="2148" w:firstLine="684"/>
        <w:rPr>
          <w:b w:val="0"/>
        </w:rPr>
      </w:pPr>
      <w:r w:rsidRPr="00443D57">
        <w:rPr>
          <w:b w:val="0"/>
        </w:rPr>
        <w:t>6.1.4.5. Urządzenie kontrolne</w:t>
      </w:r>
    </w:p>
    <w:p w14:paraId="22B71A4B" w14:textId="77777777" w:rsidR="008718A6" w:rsidRPr="00443D57" w:rsidRDefault="008718A6" w:rsidP="008718A6">
      <w:pPr>
        <w:pStyle w:val="Nagwek4"/>
        <w:numPr>
          <w:ilvl w:val="0"/>
          <w:numId w:val="0"/>
        </w:numPr>
        <w:ind w:left="2148" w:firstLine="684"/>
        <w:rPr>
          <w:b w:val="0"/>
        </w:rPr>
      </w:pPr>
      <w:r w:rsidRPr="00443D57">
        <w:rPr>
          <w:b w:val="0"/>
        </w:rPr>
        <w:t>6.1.4.6. Przyłożenia obciążenia i pomiar odkształcenia</w:t>
      </w:r>
    </w:p>
    <w:p w14:paraId="57F4336B" w14:textId="77777777" w:rsidR="008718A6" w:rsidRPr="00443D57" w:rsidRDefault="008718A6" w:rsidP="008718A6">
      <w:pPr>
        <w:pStyle w:val="Akapitzlist"/>
        <w:spacing w:after="0" w:line="276" w:lineRule="auto"/>
        <w:ind w:left="1788" w:firstLine="336"/>
        <w:contextualSpacing/>
        <w:rPr>
          <w:rFonts w:ascii="Arial" w:hAnsi="Arial" w:cs="Arial"/>
          <w:bCs/>
          <w:sz w:val="24"/>
          <w:szCs w:val="24"/>
        </w:rPr>
      </w:pPr>
      <w:r w:rsidRPr="00443D57">
        <w:rPr>
          <w:rFonts w:ascii="Arial" w:hAnsi="Arial" w:cs="Arial"/>
          <w:bCs/>
          <w:sz w:val="24"/>
          <w:szCs w:val="24"/>
        </w:rPr>
        <w:t>6.1.5. Badania na przesiąkanie</w:t>
      </w:r>
    </w:p>
    <w:p w14:paraId="4E657C5E" w14:textId="77777777" w:rsidR="008718A6" w:rsidRPr="00443D57" w:rsidRDefault="008718A6" w:rsidP="008718A6">
      <w:pPr>
        <w:pStyle w:val="Nagwek4"/>
        <w:numPr>
          <w:ilvl w:val="0"/>
          <w:numId w:val="0"/>
        </w:numPr>
        <w:ind w:left="2148" w:firstLine="684"/>
        <w:rPr>
          <w:b w:val="0"/>
        </w:rPr>
      </w:pPr>
      <w:r w:rsidRPr="00443D57">
        <w:rPr>
          <w:b w:val="0"/>
        </w:rPr>
        <w:t xml:space="preserve">6.1.5.1. Urządzenia kontrolne i metoda kontroli </w:t>
      </w:r>
    </w:p>
    <w:p w14:paraId="2660FC97" w14:textId="77777777" w:rsidR="008718A6" w:rsidRPr="00443D57" w:rsidRDefault="008718A6" w:rsidP="008718A6">
      <w:pPr>
        <w:pStyle w:val="Nagwek4"/>
        <w:numPr>
          <w:ilvl w:val="0"/>
          <w:numId w:val="0"/>
        </w:numPr>
        <w:ind w:left="2148" w:firstLine="684"/>
        <w:rPr>
          <w:b w:val="0"/>
        </w:rPr>
      </w:pPr>
      <w:r w:rsidRPr="00443D57">
        <w:rPr>
          <w:b w:val="0"/>
        </w:rPr>
        <w:t xml:space="preserve">6.1.5.2. Pobranie i przygotowanie próbki </w:t>
      </w:r>
    </w:p>
    <w:p w14:paraId="71C6E98B" w14:textId="77777777" w:rsidR="008718A6" w:rsidRPr="00443D57" w:rsidRDefault="008718A6" w:rsidP="008718A6">
      <w:pPr>
        <w:pStyle w:val="Nagwek4"/>
        <w:numPr>
          <w:ilvl w:val="0"/>
          <w:numId w:val="0"/>
        </w:numPr>
        <w:ind w:left="2832"/>
        <w:jc w:val="left"/>
        <w:rPr>
          <w:b w:val="0"/>
        </w:rPr>
      </w:pPr>
      <w:r w:rsidRPr="00443D57">
        <w:rPr>
          <w:b w:val="0"/>
        </w:rPr>
        <w:t>6.1.5.3. Przeprowadzenie kontroli szczelności na przesiąkanie</w:t>
      </w:r>
    </w:p>
    <w:p w14:paraId="76FA7EA4" w14:textId="77777777" w:rsidR="008718A6" w:rsidRPr="00443D57" w:rsidRDefault="008718A6" w:rsidP="008718A6">
      <w:pPr>
        <w:pStyle w:val="Nagwek4"/>
        <w:numPr>
          <w:ilvl w:val="0"/>
          <w:numId w:val="0"/>
        </w:numPr>
        <w:ind w:left="2124" w:firstLine="684"/>
        <w:rPr>
          <w:b w:val="0"/>
        </w:rPr>
      </w:pPr>
      <w:r w:rsidRPr="00443D57">
        <w:rPr>
          <w:b w:val="0"/>
        </w:rPr>
        <w:t>6.1.5.4. Wynik kontroli</w:t>
      </w:r>
    </w:p>
    <w:p w14:paraId="02D9513E" w14:textId="77777777" w:rsidR="008718A6" w:rsidRPr="00443D57" w:rsidRDefault="008718A6" w:rsidP="008718A6">
      <w:pPr>
        <w:spacing w:after="0" w:line="276" w:lineRule="auto"/>
        <w:rPr>
          <w:rFonts w:ascii="Arial" w:hAnsi="Arial" w:cs="Arial"/>
          <w:sz w:val="24"/>
          <w:szCs w:val="24"/>
        </w:rPr>
      </w:pPr>
    </w:p>
    <w:p w14:paraId="660E6E25" w14:textId="354A1383" w:rsidR="008718A6" w:rsidRPr="00443D57" w:rsidRDefault="008718A6" w:rsidP="008718A6">
      <w:pPr>
        <w:spacing w:after="0" w:line="276" w:lineRule="auto"/>
        <w:ind w:left="708" w:firstLine="708"/>
        <w:rPr>
          <w:rFonts w:ascii="Arial" w:hAnsi="Arial" w:cs="Arial"/>
          <w:sz w:val="24"/>
          <w:szCs w:val="24"/>
        </w:rPr>
      </w:pPr>
      <w:r w:rsidRPr="00443D57">
        <w:rPr>
          <w:rFonts w:ascii="Arial" w:hAnsi="Arial" w:cs="Arial"/>
          <w:sz w:val="24"/>
          <w:szCs w:val="24"/>
        </w:rPr>
        <w:t>6.2</w:t>
      </w:r>
      <w:r w:rsidR="002941C3" w:rsidRPr="00443D57">
        <w:rPr>
          <w:rFonts w:ascii="Arial" w:hAnsi="Arial" w:cs="Arial"/>
          <w:sz w:val="24"/>
          <w:szCs w:val="24"/>
        </w:rPr>
        <w:t>.</w:t>
      </w:r>
      <w:r w:rsidR="0084227A" w:rsidRPr="00443D57">
        <w:rPr>
          <w:rFonts w:ascii="Arial" w:hAnsi="Arial" w:cs="Arial"/>
          <w:sz w:val="24"/>
          <w:szCs w:val="24"/>
        </w:rPr>
        <w:t xml:space="preserve"> </w:t>
      </w:r>
      <w:r w:rsidRPr="00443D57">
        <w:rPr>
          <w:rFonts w:ascii="Arial" w:hAnsi="Arial" w:cs="Arial"/>
          <w:sz w:val="24"/>
          <w:szCs w:val="24"/>
        </w:rPr>
        <w:t>Badania zalecane</w:t>
      </w:r>
    </w:p>
    <w:p w14:paraId="2B2A5578" w14:textId="7F3592F6" w:rsidR="008003F8" w:rsidRPr="00443D57" w:rsidRDefault="008718A6" w:rsidP="008718A6">
      <w:pPr>
        <w:spacing w:after="0" w:line="240" w:lineRule="auto"/>
        <w:ind w:left="1416" w:firstLine="708"/>
        <w:rPr>
          <w:rFonts w:ascii="Arial" w:hAnsi="Arial" w:cs="Arial"/>
          <w:bCs/>
          <w:sz w:val="24"/>
          <w:szCs w:val="24"/>
        </w:rPr>
      </w:pPr>
      <w:r w:rsidRPr="00443D57">
        <w:rPr>
          <w:rFonts w:ascii="Arial" w:hAnsi="Arial" w:cs="Arial"/>
          <w:bCs/>
          <w:sz w:val="24"/>
          <w:szCs w:val="24"/>
        </w:rPr>
        <w:t>6.2.1</w:t>
      </w:r>
      <w:r w:rsidR="002C225E" w:rsidRPr="00443D57">
        <w:rPr>
          <w:rFonts w:ascii="Arial" w:hAnsi="Arial" w:cs="Arial"/>
          <w:bCs/>
          <w:sz w:val="24"/>
          <w:szCs w:val="24"/>
        </w:rPr>
        <w:t>.</w:t>
      </w:r>
      <w:r w:rsidR="008003F8" w:rsidRPr="00443D57">
        <w:rPr>
          <w:rFonts w:ascii="Arial" w:hAnsi="Arial" w:cs="Arial"/>
          <w:bCs/>
          <w:sz w:val="24"/>
          <w:szCs w:val="24"/>
        </w:rPr>
        <w:t xml:space="preserve"> Przypadki prowadzenia badań</w:t>
      </w:r>
    </w:p>
    <w:p w14:paraId="52A46B3E" w14:textId="18377A25" w:rsidR="008718A6" w:rsidRPr="00443D57" w:rsidRDefault="008003F8" w:rsidP="008718A6">
      <w:pPr>
        <w:spacing w:after="0" w:line="240" w:lineRule="auto"/>
        <w:ind w:left="1416" w:firstLine="708"/>
        <w:rPr>
          <w:rFonts w:ascii="Arial" w:hAnsi="Arial" w:cs="Arial"/>
          <w:iCs/>
          <w:sz w:val="24"/>
          <w:szCs w:val="24"/>
        </w:rPr>
      </w:pPr>
      <w:r w:rsidRPr="00443D57">
        <w:rPr>
          <w:rFonts w:ascii="Arial" w:hAnsi="Arial" w:cs="Arial"/>
          <w:bCs/>
          <w:sz w:val="24"/>
          <w:szCs w:val="24"/>
        </w:rPr>
        <w:t xml:space="preserve">6.2.2. </w:t>
      </w:r>
      <w:r w:rsidR="008718A6" w:rsidRPr="00443D57">
        <w:rPr>
          <w:rFonts w:ascii="Arial" w:hAnsi="Arial" w:cs="Arial"/>
          <w:bCs/>
          <w:sz w:val="24"/>
          <w:szCs w:val="24"/>
        </w:rPr>
        <w:t xml:space="preserve">Badanie pełzania </w:t>
      </w:r>
    </w:p>
    <w:p w14:paraId="08B3064A" w14:textId="2AC7E813" w:rsidR="008718A6" w:rsidRPr="00443D57" w:rsidRDefault="008003F8" w:rsidP="008718A6">
      <w:pPr>
        <w:spacing w:after="0" w:line="240" w:lineRule="auto"/>
        <w:ind w:left="1416" w:firstLine="708"/>
        <w:rPr>
          <w:rFonts w:ascii="Arial" w:hAnsi="Arial" w:cs="Arial"/>
          <w:bCs/>
          <w:sz w:val="24"/>
          <w:szCs w:val="24"/>
        </w:rPr>
      </w:pPr>
      <w:r w:rsidRPr="00443D57">
        <w:rPr>
          <w:rFonts w:ascii="Arial" w:hAnsi="Arial" w:cs="Arial"/>
          <w:bCs/>
          <w:sz w:val="24"/>
          <w:szCs w:val="24"/>
        </w:rPr>
        <w:t>6.2.3</w:t>
      </w:r>
      <w:r w:rsidR="008718A6" w:rsidRPr="00443D57">
        <w:rPr>
          <w:rFonts w:ascii="Arial" w:hAnsi="Arial" w:cs="Arial"/>
          <w:bCs/>
          <w:sz w:val="24"/>
          <w:szCs w:val="24"/>
        </w:rPr>
        <w:t>. Badania chemiczne</w:t>
      </w:r>
    </w:p>
    <w:p w14:paraId="5704F36A" w14:textId="0750D75C" w:rsidR="008718A6" w:rsidRPr="00443D57" w:rsidRDefault="008003F8" w:rsidP="008718A6">
      <w:pPr>
        <w:spacing w:after="0" w:line="240" w:lineRule="auto"/>
        <w:ind w:left="2124" w:firstLine="708"/>
        <w:rPr>
          <w:rFonts w:ascii="Arial" w:hAnsi="Arial" w:cs="Arial"/>
          <w:bCs/>
          <w:sz w:val="24"/>
          <w:szCs w:val="24"/>
        </w:rPr>
      </w:pPr>
      <w:r w:rsidRPr="00443D57">
        <w:rPr>
          <w:rFonts w:ascii="Arial" w:hAnsi="Arial" w:cs="Arial"/>
          <w:bCs/>
          <w:sz w:val="24"/>
          <w:szCs w:val="24"/>
        </w:rPr>
        <w:t>6.2.3</w:t>
      </w:r>
      <w:r w:rsidR="008718A6" w:rsidRPr="00443D57">
        <w:rPr>
          <w:rFonts w:ascii="Arial" w:hAnsi="Arial" w:cs="Arial"/>
          <w:bCs/>
          <w:sz w:val="24"/>
          <w:szCs w:val="24"/>
        </w:rPr>
        <w:t>.1. Analiza jakości żywicy (spektralna)</w:t>
      </w:r>
    </w:p>
    <w:p w14:paraId="73FAFBA0" w14:textId="044393FB" w:rsidR="008718A6" w:rsidRPr="00443D57" w:rsidRDefault="008003F8" w:rsidP="008718A6">
      <w:pPr>
        <w:tabs>
          <w:tab w:val="left" w:pos="851"/>
        </w:tabs>
        <w:spacing w:after="0" w:line="240" w:lineRule="auto"/>
        <w:rPr>
          <w:rFonts w:ascii="Arial" w:hAnsi="Arial" w:cs="Arial"/>
          <w:bCs/>
          <w:sz w:val="24"/>
          <w:szCs w:val="24"/>
        </w:rPr>
      </w:pPr>
      <w:r w:rsidRPr="00443D57">
        <w:rPr>
          <w:rFonts w:ascii="Arial" w:hAnsi="Arial" w:cs="Arial"/>
          <w:bCs/>
          <w:sz w:val="24"/>
          <w:szCs w:val="24"/>
        </w:rPr>
        <w:tab/>
      </w:r>
      <w:r w:rsidRPr="00443D57">
        <w:rPr>
          <w:rFonts w:ascii="Arial" w:hAnsi="Arial" w:cs="Arial"/>
          <w:bCs/>
          <w:sz w:val="24"/>
          <w:szCs w:val="24"/>
        </w:rPr>
        <w:tab/>
      </w:r>
      <w:r w:rsidRPr="00443D57">
        <w:rPr>
          <w:rFonts w:ascii="Arial" w:hAnsi="Arial" w:cs="Arial"/>
          <w:bCs/>
          <w:sz w:val="24"/>
          <w:szCs w:val="24"/>
        </w:rPr>
        <w:tab/>
      </w:r>
      <w:r w:rsidRPr="00443D57">
        <w:rPr>
          <w:rFonts w:ascii="Arial" w:hAnsi="Arial" w:cs="Arial"/>
          <w:bCs/>
          <w:sz w:val="24"/>
          <w:szCs w:val="24"/>
        </w:rPr>
        <w:tab/>
        <w:t>6.2.3</w:t>
      </w:r>
      <w:r w:rsidR="008718A6" w:rsidRPr="00443D57">
        <w:rPr>
          <w:rFonts w:ascii="Arial" w:hAnsi="Arial" w:cs="Arial"/>
          <w:bCs/>
          <w:sz w:val="24"/>
          <w:szCs w:val="24"/>
        </w:rPr>
        <w:t>.2. Zawartość styrenu</w:t>
      </w:r>
    </w:p>
    <w:p w14:paraId="7E942C52" w14:textId="63E43419" w:rsidR="008718A6" w:rsidRPr="00443D57" w:rsidRDefault="008003F8" w:rsidP="008718A6">
      <w:pPr>
        <w:tabs>
          <w:tab w:val="left" w:pos="993"/>
        </w:tabs>
        <w:spacing w:after="0" w:line="240" w:lineRule="auto"/>
        <w:rPr>
          <w:rFonts w:ascii="Arial" w:hAnsi="Arial" w:cs="Arial"/>
          <w:bCs/>
          <w:sz w:val="24"/>
          <w:szCs w:val="24"/>
        </w:rPr>
      </w:pPr>
      <w:r w:rsidRPr="00443D57">
        <w:rPr>
          <w:rFonts w:ascii="Arial" w:hAnsi="Arial" w:cs="Arial"/>
          <w:bCs/>
          <w:sz w:val="24"/>
          <w:szCs w:val="24"/>
        </w:rPr>
        <w:tab/>
      </w:r>
      <w:r w:rsidRPr="00443D57">
        <w:rPr>
          <w:rFonts w:ascii="Arial" w:hAnsi="Arial" w:cs="Arial"/>
          <w:bCs/>
          <w:sz w:val="24"/>
          <w:szCs w:val="24"/>
        </w:rPr>
        <w:tab/>
      </w:r>
      <w:r w:rsidRPr="00443D57">
        <w:rPr>
          <w:rFonts w:ascii="Arial" w:hAnsi="Arial" w:cs="Arial"/>
          <w:bCs/>
          <w:sz w:val="24"/>
          <w:szCs w:val="24"/>
        </w:rPr>
        <w:tab/>
        <w:t>6.2.4</w:t>
      </w:r>
      <w:r w:rsidR="002C225E" w:rsidRPr="00443D57">
        <w:rPr>
          <w:rFonts w:ascii="Arial" w:hAnsi="Arial" w:cs="Arial"/>
          <w:bCs/>
          <w:sz w:val="24"/>
          <w:szCs w:val="24"/>
        </w:rPr>
        <w:t>.</w:t>
      </w:r>
      <w:r w:rsidR="008718A6" w:rsidRPr="00443D57">
        <w:rPr>
          <w:rFonts w:ascii="Arial" w:hAnsi="Arial" w:cs="Arial"/>
          <w:bCs/>
          <w:sz w:val="24"/>
          <w:szCs w:val="24"/>
        </w:rPr>
        <w:tab/>
        <w:t>Badanie składu wykładziny</w:t>
      </w:r>
    </w:p>
    <w:p w14:paraId="15754818" w14:textId="0F0D29C9" w:rsidR="008718A6" w:rsidRPr="00443D57" w:rsidRDefault="008003F8" w:rsidP="008718A6">
      <w:pPr>
        <w:spacing w:after="0" w:line="240" w:lineRule="auto"/>
        <w:ind w:left="2832"/>
        <w:rPr>
          <w:rFonts w:ascii="Arial" w:hAnsi="Arial" w:cs="Arial"/>
          <w:bCs/>
          <w:sz w:val="24"/>
          <w:szCs w:val="24"/>
        </w:rPr>
      </w:pPr>
      <w:r w:rsidRPr="00443D57">
        <w:rPr>
          <w:rFonts w:ascii="Arial" w:hAnsi="Arial" w:cs="Arial"/>
          <w:bCs/>
          <w:sz w:val="24"/>
          <w:szCs w:val="24"/>
        </w:rPr>
        <w:t>6.2.4</w:t>
      </w:r>
      <w:r w:rsidR="008718A6" w:rsidRPr="00443D57">
        <w:rPr>
          <w:rFonts w:ascii="Arial" w:hAnsi="Arial" w:cs="Arial"/>
          <w:bCs/>
          <w:sz w:val="24"/>
          <w:szCs w:val="24"/>
        </w:rPr>
        <w:t>.1 Oznaczenie zawartości włókien, wypełniaczy i żywicy</w:t>
      </w:r>
    </w:p>
    <w:p w14:paraId="6E0F1970" w14:textId="77777777" w:rsidR="0084227A" w:rsidRPr="00443D57" w:rsidRDefault="0084227A" w:rsidP="008718A6">
      <w:pPr>
        <w:spacing w:after="0" w:line="240" w:lineRule="auto"/>
        <w:ind w:left="2832"/>
        <w:rPr>
          <w:rFonts w:ascii="Arial" w:hAnsi="Arial" w:cs="Arial"/>
          <w:bCs/>
          <w:sz w:val="24"/>
          <w:szCs w:val="24"/>
        </w:rPr>
      </w:pPr>
    </w:p>
    <w:p w14:paraId="4F5B6F66" w14:textId="3E0F73B9" w:rsidR="008718A6" w:rsidRPr="00443D57" w:rsidRDefault="0084227A" w:rsidP="0084227A">
      <w:pPr>
        <w:spacing w:after="0" w:line="240" w:lineRule="auto"/>
        <w:rPr>
          <w:rFonts w:ascii="Arial" w:hAnsi="Arial" w:cs="Arial"/>
          <w:b/>
          <w:bCs/>
          <w:sz w:val="24"/>
          <w:szCs w:val="24"/>
        </w:rPr>
      </w:pPr>
      <w:r w:rsidRPr="00443D57">
        <w:rPr>
          <w:rFonts w:ascii="Arial" w:hAnsi="Arial" w:cs="Arial"/>
          <w:b/>
          <w:bCs/>
          <w:sz w:val="24"/>
          <w:szCs w:val="24"/>
        </w:rPr>
        <w:t>7</w:t>
      </w:r>
      <w:r w:rsidR="008718A6" w:rsidRPr="00443D57">
        <w:rPr>
          <w:rFonts w:ascii="Arial" w:hAnsi="Arial" w:cs="Arial"/>
          <w:b/>
          <w:bCs/>
          <w:sz w:val="24"/>
          <w:szCs w:val="24"/>
        </w:rPr>
        <w:t>.</w:t>
      </w:r>
      <w:r w:rsidRPr="00443D57">
        <w:rPr>
          <w:rFonts w:ascii="Arial" w:hAnsi="Arial" w:cs="Arial"/>
          <w:b/>
          <w:bCs/>
          <w:sz w:val="24"/>
          <w:szCs w:val="24"/>
        </w:rPr>
        <w:t xml:space="preserve"> </w:t>
      </w:r>
      <w:r w:rsidR="00101F7E" w:rsidRPr="00443D57">
        <w:rPr>
          <w:rFonts w:ascii="Arial" w:hAnsi="Arial" w:cs="Arial"/>
          <w:b/>
          <w:bCs/>
          <w:sz w:val="24"/>
          <w:szCs w:val="24"/>
        </w:rPr>
        <w:t>Badania alternatywne i uzupełniające</w:t>
      </w:r>
    </w:p>
    <w:p w14:paraId="01CD7C1E" w14:textId="31424F59" w:rsidR="008718A6" w:rsidRPr="00443D57" w:rsidRDefault="0084227A" w:rsidP="0084227A">
      <w:pPr>
        <w:spacing w:after="0" w:line="240" w:lineRule="auto"/>
        <w:ind w:left="708" w:firstLine="708"/>
        <w:rPr>
          <w:rFonts w:ascii="Arial" w:hAnsi="Arial" w:cs="Arial"/>
          <w:bCs/>
          <w:sz w:val="24"/>
          <w:szCs w:val="24"/>
        </w:rPr>
      </w:pPr>
      <w:r w:rsidRPr="00443D57">
        <w:rPr>
          <w:rFonts w:ascii="Arial" w:hAnsi="Arial" w:cs="Arial"/>
          <w:bCs/>
          <w:sz w:val="24"/>
          <w:szCs w:val="24"/>
        </w:rPr>
        <w:t>7</w:t>
      </w:r>
      <w:r w:rsidR="008718A6" w:rsidRPr="00443D57">
        <w:rPr>
          <w:rFonts w:ascii="Arial" w:hAnsi="Arial" w:cs="Arial"/>
          <w:bCs/>
          <w:sz w:val="24"/>
          <w:szCs w:val="24"/>
        </w:rPr>
        <w:t xml:space="preserve">.1 Chłonność (podatność na osmozę), </w:t>
      </w:r>
    </w:p>
    <w:p w14:paraId="431F3921" w14:textId="3C2EBD72" w:rsidR="008718A6" w:rsidRPr="00443D57" w:rsidRDefault="0084227A" w:rsidP="0084227A">
      <w:pPr>
        <w:spacing w:after="0" w:line="240" w:lineRule="auto"/>
        <w:ind w:left="708" w:firstLine="708"/>
        <w:rPr>
          <w:rFonts w:ascii="Arial" w:hAnsi="Arial" w:cs="Arial"/>
          <w:bCs/>
          <w:sz w:val="24"/>
          <w:szCs w:val="24"/>
        </w:rPr>
      </w:pPr>
      <w:r w:rsidRPr="00443D57">
        <w:rPr>
          <w:rFonts w:ascii="Arial" w:hAnsi="Arial" w:cs="Arial"/>
          <w:bCs/>
          <w:sz w:val="24"/>
          <w:szCs w:val="24"/>
        </w:rPr>
        <w:t>7.2</w:t>
      </w:r>
      <w:r w:rsidR="008718A6" w:rsidRPr="00443D57">
        <w:rPr>
          <w:rFonts w:ascii="Arial" w:hAnsi="Arial" w:cs="Arial"/>
          <w:bCs/>
          <w:sz w:val="24"/>
          <w:szCs w:val="24"/>
        </w:rPr>
        <w:t xml:space="preserve"> Elektroskaning</w:t>
      </w:r>
    </w:p>
    <w:p w14:paraId="1FDF839B" w14:textId="78DA6985" w:rsidR="008718A6" w:rsidRPr="00443D57" w:rsidRDefault="0084227A" w:rsidP="0084227A">
      <w:pPr>
        <w:spacing w:after="0" w:line="240" w:lineRule="auto"/>
        <w:ind w:left="708" w:firstLine="708"/>
        <w:rPr>
          <w:rFonts w:ascii="Arial" w:hAnsi="Arial" w:cs="Arial"/>
          <w:bCs/>
          <w:sz w:val="24"/>
          <w:szCs w:val="24"/>
        </w:rPr>
      </w:pPr>
      <w:r w:rsidRPr="00443D57">
        <w:rPr>
          <w:rFonts w:ascii="Arial" w:hAnsi="Arial" w:cs="Arial"/>
          <w:bCs/>
          <w:sz w:val="24"/>
          <w:szCs w:val="24"/>
        </w:rPr>
        <w:t>7</w:t>
      </w:r>
      <w:r w:rsidR="008718A6" w:rsidRPr="00443D57">
        <w:rPr>
          <w:rFonts w:ascii="Arial" w:hAnsi="Arial" w:cs="Arial"/>
          <w:bCs/>
          <w:sz w:val="24"/>
          <w:szCs w:val="24"/>
        </w:rPr>
        <w:t>.3 Laserowy pomiar geometrii w trakcie inspekcji</w:t>
      </w:r>
    </w:p>
    <w:p w14:paraId="5CC888E7" w14:textId="77777777" w:rsidR="008718A6" w:rsidRPr="00443D57" w:rsidRDefault="008718A6" w:rsidP="008718A6">
      <w:pPr>
        <w:spacing w:after="0" w:line="276" w:lineRule="auto"/>
        <w:rPr>
          <w:rFonts w:ascii="Arial" w:hAnsi="Arial" w:cs="Arial"/>
          <w:sz w:val="24"/>
          <w:szCs w:val="24"/>
        </w:rPr>
      </w:pPr>
    </w:p>
    <w:p w14:paraId="1438FD95" w14:textId="5AB5C6DA" w:rsidR="008718A6" w:rsidRPr="00443D57" w:rsidRDefault="00C3300B" w:rsidP="00C3300B">
      <w:pPr>
        <w:spacing w:after="0" w:line="276" w:lineRule="auto"/>
        <w:rPr>
          <w:rFonts w:ascii="Arial" w:hAnsi="Arial" w:cs="Arial"/>
          <w:b/>
          <w:bCs/>
          <w:sz w:val="24"/>
          <w:szCs w:val="24"/>
        </w:rPr>
      </w:pPr>
      <w:r w:rsidRPr="00443D57">
        <w:rPr>
          <w:rFonts w:ascii="Arial" w:hAnsi="Arial" w:cs="Arial"/>
          <w:b/>
          <w:bCs/>
          <w:sz w:val="24"/>
          <w:szCs w:val="24"/>
        </w:rPr>
        <w:t xml:space="preserve">8. </w:t>
      </w:r>
      <w:r w:rsidR="008718A6" w:rsidRPr="00443D57">
        <w:rPr>
          <w:rFonts w:ascii="Arial" w:hAnsi="Arial" w:cs="Arial"/>
          <w:b/>
          <w:bCs/>
          <w:sz w:val="24"/>
          <w:szCs w:val="24"/>
        </w:rPr>
        <w:t>Załączniki</w:t>
      </w:r>
    </w:p>
    <w:p w14:paraId="6964F3AD" w14:textId="77777777" w:rsidR="008718A6" w:rsidRPr="00443D57" w:rsidRDefault="008718A6" w:rsidP="008718A6">
      <w:pPr>
        <w:pStyle w:val="Akapitzlist"/>
        <w:numPr>
          <w:ilvl w:val="0"/>
          <w:numId w:val="4"/>
        </w:numPr>
        <w:spacing w:after="0" w:line="276" w:lineRule="auto"/>
        <w:rPr>
          <w:rFonts w:ascii="Arial" w:hAnsi="Arial" w:cs="Arial"/>
          <w:vanish/>
          <w:sz w:val="24"/>
          <w:szCs w:val="24"/>
        </w:rPr>
      </w:pPr>
    </w:p>
    <w:p w14:paraId="093D5F0B" w14:textId="77777777" w:rsidR="00DB2A85" w:rsidRPr="00443D57" w:rsidRDefault="00DB2A85" w:rsidP="007227C4">
      <w:pPr>
        <w:pStyle w:val="Akapitzlist"/>
        <w:spacing w:after="0" w:line="276" w:lineRule="auto"/>
        <w:ind w:left="1418"/>
        <w:rPr>
          <w:rFonts w:ascii="Arial" w:hAnsi="Arial" w:cs="Arial"/>
          <w:sz w:val="24"/>
          <w:szCs w:val="24"/>
          <w:highlight w:val="lightGray"/>
        </w:rPr>
      </w:pPr>
      <w:r w:rsidRPr="00443D57">
        <w:rPr>
          <w:rFonts w:ascii="Arial" w:hAnsi="Arial" w:cs="Arial"/>
          <w:sz w:val="24"/>
          <w:szCs w:val="24"/>
          <w:highlight w:val="lightGray"/>
        </w:rPr>
        <w:t xml:space="preserve">8.1. Algorytm blokowy postępowania </w:t>
      </w:r>
    </w:p>
    <w:p w14:paraId="1273EE28" w14:textId="77777777" w:rsidR="00DB2A85" w:rsidRPr="00443D57" w:rsidRDefault="00DB2A85" w:rsidP="007227C4">
      <w:pPr>
        <w:pStyle w:val="Akapitzlist"/>
        <w:spacing w:after="0" w:line="276" w:lineRule="auto"/>
        <w:ind w:left="1418"/>
        <w:rPr>
          <w:rFonts w:ascii="Arial" w:hAnsi="Arial" w:cs="Arial"/>
          <w:sz w:val="24"/>
          <w:szCs w:val="24"/>
          <w:highlight w:val="lightGray"/>
        </w:rPr>
      </w:pPr>
      <w:r w:rsidRPr="00443D57">
        <w:rPr>
          <w:rFonts w:ascii="Arial" w:hAnsi="Arial" w:cs="Arial"/>
          <w:sz w:val="24"/>
          <w:szCs w:val="24"/>
          <w:highlight w:val="lightGray"/>
        </w:rPr>
        <w:t>8.2. Formularz poboru próbek – D. Zwierzchowski</w:t>
      </w:r>
    </w:p>
    <w:p w14:paraId="0484411D" w14:textId="77777777" w:rsidR="00DB2A85" w:rsidRPr="00443D57" w:rsidRDefault="00DB2A85" w:rsidP="007227C4">
      <w:pPr>
        <w:pStyle w:val="Akapitzlist"/>
        <w:spacing w:after="0" w:line="276" w:lineRule="auto"/>
        <w:ind w:left="1418"/>
        <w:rPr>
          <w:rFonts w:ascii="Arial" w:hAnsi="Arial" w:cs="Arial"/>
          <w:sz w:val="24"/>
          <w:szCs w:val="24"/>
          <w:highlight w:val="lightGray"/>
        </w:rPr>
      </w:pPr>
      <w:r w:rsidRPr="00443D57">
        <w:rPr>
          <w:rFonts w:ascii="Arial" w:hAnsi="Arial" w:cs="Arial"/>
          <w:sz w:val="24"/>
          <w:szCs w:val="24"/>
          <w:highlight w:val="lightGray"/>
        </w:rPr>
        <w:t>8.3. Tabela wyników</w:t>
      </w:r>
    </w:p>
    <w:p w14:paraId="60C29B13" w14:textId="77777777" w:rsidR="00DB2A85" w:rsidRPr="00443D57" w:rsidRDefault="00DB2A85" w:rsidP="007227C4">
      <w:pPr>
        <w:pStyle w:val="Akapitzlist"/>
        <w:spacing w:after="0" w:line="276" w:lineRule="auto"/>
        <w:ind w:left="1418"/>
        <w:rPr>
          <w:rFonts w:ascii="Arial" w:hAnsi="Arial" w:cs="Arial"/>
          <w:sz w:val="24"/>
          <w:szCs w:val="24"/>
        </w:rPr>
      </w:pPr>
      <w:r w:rsidRPr="00443D57">
        <w:rPr>
          <w:rFonts w:ascii="Arial" w:hAnsi="Arial" w:cs="Arial"/>
          <w:sz w:val="24"/>
          <w:szCs w:val="24"/>
          <w:highlight w:val="lightGray"/>
        </w:rPr>
        <w:t>8.4. Katalog obrazów (wady wykładziny)</w:t>
      </w:r>
    </w:p>
    <w:p w14:paraId="24C401D1" w14:textId="77777777" w:rsidR="00DB2A85" w:rsidRPr="00443D57" w:rsidRDefault="00DB2A85" w:rsidP="007227C4">
      <w:pPr>
        <w:pStyle w:val="Akapitzlist"/>
        <w:spacing w:after="0" w:line="276" w:lineRule="auto"/>
        <w:ind w:left="1418"/>
        <w:rPr>
          <w:rFonts w:ascii="Arial" w:hAnsi="Arial" w:cs="Arial"/>
          <w:sz w:val="24"/>
          <w:szCs w:val="24"/>
        </w:rPr>
      </w:pPr>
      <w:r w:rsidRPr="00443D57">
        <w:rPr>
          <w:rFonts w:ascii="Arial" w:hAnsi="Arial" w:cs="Arial"/>
          <w:sz w:val="24"/>
          <w:szCs w:val="24"/>
        </w:rPr>
        <w:t>8.5. Normy i wytyczne</w:t>
      </w:r>
    </w:p>
    <w:p w14:paraId="4B7A70F8" w14:textId="77777777" w:rsidR="008718A6" w:rsidRPr="00443D57" w:rsidRDefault="008718A6" w:rsidP="008718A6">
      <w:pPr>
        <w:spacing w:after="0" w:line="276" w:lineRule="auto"/>
        <w:rPr>
          <w:rFonts w:ascii="Arial" w:hAnsi="Arial" w:cs="Arial"/>
          <w:b/>
          <w:bCs/>
          <w:sz w:val="24"/>
          <w:szCs w:val="24"/>
        </w:rPr>
      </w:pPr>
    </w:p>
    <w:p w14:paraId="5B416280" w14:textId="77777777" w:rsidR="00EB4972" w:rsidRPr="00443D57" w:rsidRDefault="00EB4972" w:rsidP="00F6794B">
      <w:pPr>
        <w:spacing w:after="0" w:line="276" w:lineRule="auto"/>
        <w:rPr>
          <w:rFonts w:ascii="Arial" w:hAnsi="Arial" w:cs="Arial"/>
          <w:b/>
          <w:bCs/>
        </w:rPr>
      </w:pPr>
    </w:p>
    <w:p w14:paraId="6DB0D120" w14:textId="66E9422B" w:rsidR="000A01A9" w:rsidRPr="00443D57" w:rsidRDefault="00F6794B" w:rsidP="00F6794B">
      <w:pPr>
        <w:spacing w:after="0" w:line="276" w:lineRule="auto"/>
        <w:rPr>
          <w:rFonts w:ascii="Arial" w:hAnsi="Arial" w:cs="Arial"/>
          <w:b/>
          <w:bCs/>
        </w:rPr>
      </w:pPr>
      <w:r w:rsidRPr="00443D57">
        <w:rPr>
          <w:rFonts w:ascii="Arial" w:hAnsi="Arial" w:cs="Arial"/>
          <w:b/>
          <w:bCs/>
        </w:rPr>
        <w:t xml:space="preserve">1. </w:t>
      </w:r>
      <w:r w:rsidR="008718A6" w:rsidRPr="00443D57">
        <w:rPr>
          <w:rFonts w:ascii="Arial" w:hAnsi="Arial" w:cs="Arial"/>
          <w:b/>
          <w:bCs/>
        </w:rPr>
        <w:t>Wstęp</w:t>
      </w:r>
    </w:p>
    <w:p w14:paraId="0F1D8F5E" w14:textId="77777777" w:rsidR="00634C34" w:rsidRPr="00443D57" w:rsidRDefault="00634C34" w:rsidP="00634C34">
      <w:pPr>
        <w:spacing w:after="0" w:line="276" w:lineRule="auto"/>
        <w:rPr>
          <w:rFonts w:ascii="Arial" w:hAnsi="Arial" w:cs="Arial"/>
          <w:b/>
          <w:bCs/>
        </w:rPr>
      </w:pPr>
      <w:r w:rsidRPr="00443D57">
        <w:rPr>
          <w:rFonts w:ascii="Arial" w:hAnsi="Arial" w:cs="Arial"/>
          <w:b/>
          <w:bCs/>
        </w:rPr>
        <w:t xml:space="preserve">     </w:t>
      </w:r>
    </w:p>
    <w:p w14:paraId="7C11CFA7" w14:textId="7B6C518E" w:rsidR="00634C34" w:rsidRPr="00443D57" w:rsidRDefault="00634C34" w:rsidP="00634C34">
      <w:pPr>
        <w:spacing w:after="0" w:line="276" w:lineRule="auto"/>
        <w:jc w:val="both"/>
        <w:rPr>
          <w:rFonts w:ascii="Arial" w:hAnsi="Arial" w:cs="Arial"/>
          <w:bCs/>
        </w:rPr>
      </w:pPr>
      <w:r w:rsidRPr="00443D57">
        <w:rPr>
          <w:rFonts w:ascii="Arial" w:hAnsi="Arial" w:cs="Arial"/>
          <w:bCs/>
        </w:rPr>
        <w:t>Technologia CIPP będąca przedmiotem niniejszych wytycznych, stanowi szeroko</w:t>
      </w:r>
      <w:r w:rsidR="009D714C" w:rsidRPr="00443D57">
        <w:rPr>
          <w:rFonts w:ascii="Arial" w:hAnsi="Arial" w:cs="Arial"/>
          <w:bCs/>
        </w:rPr>
        <w:t xml:space="preserve"> </w:t>
      </w:r>
      <w:r w:rsidRPr="00443D57">
        <w:rPr>
          <w:rFonts w:ascii="Arial" w:hAnsi="Arial" w:cs="Arial"/>
          <w:bCs/>
        </w:rPr>
        <w:t xml:space="preserve">rozumianą optymalizację wykonywania nowych, jak również przebudowy i remontów istniejących rurociągów, elementów odwodnienia jak również obiektów infrastruktury komunikacyjnej zarówno pod względem materiałowo-konstrukcyjnym, jak również utrzymaniowym </w:t>
      </w:r>
      <w:r w:rsidRPr="00443D57">
        <w:rPr>
          <w:rFonts w:ascii="Arial" w:hAnsi="Arial" w:cs="Arial"/>
          <w:bCs/>
        </w:rPr>
        <w:lastRenderedPageBreak/>
        <w:t>i</w:t>
      </w:r>
      <w:r w:rsidR="008718A6" w:rsidRPr="00443D57">
        <w:rPr>
          <w:rFonts w:ascii="Arial" w:hAnsi="Arial" w:cs="Arial"/>
          <w:bCs/>
        </w:rPr>
        <w:t> </w:t>
      </w:r>
      <w:r w:rsidRPr="00443D57">
        <w:rPr>
          <w:rFonts w:ascii="Arial" w:hAnsi="Arial" w:cs="Arial"/>
          <w:bCs/>
        </w:rPr>
        <w:t>trwałościowym (zastosowanie wysokowytrzymałościowych kompozytów). Rozwiązania te w pełni wpisują się w pojęcie „inżynierii wartości”, w odniesieniu do zarówno zmniejszenia czasu realizacji, energochłonności wykonania robót oraz planowania kosztów związanych z</w:t>
      </w:r>
      <w:r w:rsidR="008718A6" w:rsidRPr="00443D57">
        <w:rPr>
          <w:rFonts w:ascii="Arial" w:hAnsi="Arial" w:cs="Arial"/>
          <w:bCs/>
        </w:rPr>
        <w:t> </w:t>
      </w:r>
      <w:r w:rsidRPr="00443D57">
        <w:rPr>
          <w:rFonts w:ascii="Arial" w:hAnsi="Arial" w:cs="Arial"/>
          <w:bCs/>
        </w:rPr>
        <w:t>późniejszymi niezbędnymi zabiegami utrzymaniowymi na etapie eksploatacji tych obiektów i</w:t>
      </w:r>
      <w:r w:rsidR="008718A6" w:rsidRPr="00443D57">
        <w:rPr>
          <w:rFonts w:ascii="Arial" w:hAnsi="Arial" w:cs="Arial"/>
          <w:bCs/>
        </w:rPr>
        <w:t> </w:t>
      </w:r>
      <w:r w:rsidR="0025776A" w:rsidRPr="00443D57">
        <w:rPr>
          <w:rFonts w:ascii="Arial" w:hAnsi="Arial" w:cs="Arial"/>
          <w:bCs/>
        </w:rPr>
        <w:t>uwzględniają zasady LCA (</w:t>
      </w:r>
      <w:r w:rsidR="0025776A" w:rsidRPr="00443D57">
        <w:rPr>
          <w:rFonts w:ascii="Arial" w:hAnsi="Arial" w:cs="Arial"/>
          <w:bCs/>
          <w:i/>
        </w:rPr>
        <w:t>Life Cycle Asessment</w:t>
      </w:r>
      <w:r w:rsidR="0025776A" w:rsidRPr="00443D57">
        <w:rPr>
          <w:rFonts w:ascii="Arial" w:hAnsi="Arial" w:cs="Arial"/>
          <w:bCs/>
        </w:rPr>
        <w:t>)</w:t>
      </w:r>
      <w:r w:rsidR="006F2588" w:rsidRPr="00443D57">
        <w:rPr>
          <w:rFonts w:ascii="Arial" w:hAnsi="Arial" w:cs="Arial"/>
          <w:bCs/>
        </w:rPr>
        <w:t>.</w:t>
      </w:r>
    </w:p>
    <w:p w14:paraId="33DE6D2A" w14:textId="77777777" w:rsidR="009D714C" w:rsidRPr="00443D57" w:rsidRDefault="009D714C" w:rsidP="00634C34">
      <w:pPr>
        <w:spacing w:after="0" w:line="276" w:lineRule="auto"/>
        <w:jc w:val="both"/>
        <w:rPr>
          <w:rFonts w:ascii="Arial" w:hAnsi="Arial" w:cs="Arial"/>
          <w:bCs/>
        </w:rPr>
      </w:pPr>
    </w:p>
    <w:p w14:paraId="525836F3" w14:textId="232178E5" w:rsidR="00634C34" w:rsidRPr="00443D57" w:rsidRDefault="00634C34" w:rsidP="00634C34">
      <w:pPr>
        <w:spacing w:after="0" w:line="276" w:lineRule="auto"/>
        <w:jc w:val="both"/>
        <w:rPr>
          <w:rFonts w:ascii="Arial" w:hAnsi="Arial" w:cs="Arial"/>
          <w:bCs/>
        </w:rPr>
      </w:pPr>
      <w:r w:rsidRPr="00443D57">
        <w:rPr>
          <w:rFonts w:ascii="Arial" w:hAnsi="Arial" w:cs="Arial"/>
          <w:bCs/>
        </w:rPr>
        <w:t>Jest to zgodne z szeroko</w:t>
      </w:r>
      <w:r w:rsidR="009D714C" w:rsidRPr="00443D57">
        <w:rPr>
          <w:rFonts w:ascii="Arial" w:hAnsi="Arial" w:cs="Arial"/>
          <w:bCs/>
        </w:rPr>
        <w:t xml:space="preserve"> </w:t>
      </w:r>
      <w:r w:rsidRPr="00443D57">
        <w:rPr>
          <w:rFonts w:ascii="Arial" w:hAnsi="Arial" w:cs="Arial"/>
          <w:bCs/>
        </w:rPr>
        <w:t>rozumianym budownictwem zrównoważonym i</w:t>
      </w:r>
      <w:r w:rsidR="009D714C" w:rsidRPr="00443D57">
        <w:rPr>
          <w:rFonts w:ascii="Arial" w:hAnsi="Arial" w:cs="Arial"/>
          <w:bCs/>
        </w:rPr>
        <w:t> </w:t>
      </w:r>
      <w:r w:rsidRPr="00443D57">
        <w:rPr>
          <w:rFonts w:ascii="Arial" w:hAnsi="Arial" w:cs="Arial"/>
          <w:bCs/>
        </w:rPr>
        <w:t>ekologicznym.</w:t>
      </w:r>
      <w:r w:rsidR="009D714C" w:rsidRPr="00443D57">
        <w:rPr>
          <w:rFonts w:ascii="Arial" w:hAnsi="Arial" w:cs="Arial"/>
          <w:bCs/>
        </w:rPr>
        <w:t xml:space="preserve"> </w:t>
      </w:r>
      <w:r w:rsidRPr="00443D57">
        <w:rPr>
          <w:rFonts w:ascii="Arial" w:hAnsi="Arial" w:cs="Arial"/>
        </w:rPr>
        <w:t>Dodatkowo</w:t>
      </w:r>
      <w:r w:rsidR="002A45BC" w:rsidRPr="00443D57">
        <w:rPr>
          <w:rFonts w:ascii="Arial" w:hAnsi="Arial" w:cs="Arial"/>
        </w:rPr>
        <w:t xml:space="preserve"> odpowiednio przyjęty</w:t>
      </w:r>
      <w:r w:rsidRPr="00443D57">
        <w:rPr>
          <w:rFonts w:ascii="Arial" w:hAnsi="Arial" w:cs="Arial"/>
        </w:rPr>
        <w:t xml:space="preserve"> rodzaj materiału w technologii CIPP, który charakteryzuje się podatnością, w pełni rekomenduje go do zastosowań w przypadku występowania obciążeń dynamicznych, co dla inwestycji prowadzonych w obrębie obiektów liniowych (drogi oraz linie kolejowe) jest niezmiernie ważne. Właśnie ta wspomniana podatność wykształtowanej w ten sposób powłoki stanowiącej zasadniczy element konstrukcyjny jest najistotniejszą zaletą pod względem konstrukcyjnym.</w:t>
      </w:r>
      <w:r w:rsidR="007E66D7" w:rsidRPr="00443D57">
        <w:rPr>
          <w:rFonts w:ascii="Arial" w:hAnsi="Arial" w:cs="Arial"/>
          <w:bCs/>
          <w:sz w:val="16"/>
        </w:rPr>
        <w:t xml:space="preserve"> </w:t>
      </w:r>
    </w:p>
    <w:p w14:paraId="0A35670D" w14:textId="77777777" w:rsidR="009D714C" w:rsidRPr="00443D57" w:rsidRDefault="009D714C" w:rsidP="00634C34">
      <w:pPr>
        <w:spacing w:after="0" w:line="276" w:lineRule="auto"/>
        <w:jc w:val="both"/>
        <w:rPr>
          <w:rFonts w:ascii="Arial" w:hAnsi="Arial" w:cs="Arial"/>
          <w:bCs/>
        </w:rPr>
      </w:pPr>
    </w:p>
    <w:p w14:paraId="1D40D6BB" w14:textId="3321A1F5" w:rsidR="00634C34" w:rsidRPr="00443D57" w:rsidRDefault="004631EB" w:rsidP="00634C34">
      <w:pPr>
        <w:spacing w:after="0" w:line="276" w:lineRule="auto"/>
        <w:jc w:val="both"/>
        <w:rPr>
          <w:rFonts w:ascii="Arial" w:hAnsi="Arial" w:cs="Arial"/>
          <w:bCs/>
        </w:rPr>
      </w:pPr>
      <w:r w:rsidRPr="00443D57">
        <w:rPr>
          <w:rFonts w:ascii="Arial" w:hAnsi="Arial" w:cs="Arial"/>
          <w:bCs/>
        </w:rPr>
        <w:t>Wykładziny (r</w:t>
      </w:r>
      <w:r w:rsidR="00525805" w:rsidRPr="00443D57">
        <w:rPr>
          <w:rFonts w:ascii="Arial" w:hAnsi="Arial" w:cs="Arial"/>
          <w:bCs/>
        </w:rPr>
        <w:t>ękawy</w:t>
      </w:r>
      <w:r w:rsidRPr="00443D57">
        <w:rPr>
          <w:rStyle w:val="Odwoanieprzypisudolnego"/>
          <w:rFonts w:ascii="Arial" w:hAnsi="Arial" w:cs="Arial"/>
          <w:bCs/>
        </w:rPr>
        <w:footnoteReference w:id="1"/>
      </w:r>
      <w:r w:rsidRPr="00443D57">
        <w:rPr>
          <w:rFonts w:ascii="Arial" w:hAnsi="Arial" w:cs="Arial"/>
          <w:bCs/>
        </w:rPr>
        <w:t>)</w:t>
      </w:r>
      <w:r w:rsidR="00525805" w:rsidRPr="00443D57">
        <w:rPr>
          <w:rFonts w:ascii="Arial" w:hAnsi="Arial" w:cs="Arial"/>
          <w:bCs/>
        </w:rPr>
        <w:t xml:space="preserve"> CIPP jako element konstrukcyjny powinny zostać zaprojektowane z uwzględnieniem wszystkich oddziaływań jakim podlegają</w:t>
      </w:r>
      <w:r w:rsidR="0025776A" w:rsidRPr="00443D57">
        <w:rPr>
          <w:rFonts w:ascii="Arial" w:hAnsi="Arial" w:cs="Arial"/>
          <w:bCs/>
        </w:rPr>
        <w:t xml:space="preserve"> one</w:t>
      </w:r>
      <w:r w:rsidR="00525805" w:rsidRPr="00443D57">
        <w:rPr>
          <w:rFonts w:ascii="Arial" w:hAnsi="Arial" w:cs="Arial"/>
          <w:bCs/>
        </w:rPr>
        <w:t xml:space="preserve"> w trakcie realizacji i eksploatacji, co reprezentowane jest poprzez przyjęty przez </w:t>
      </w:r>
      <w:r w:rsidR="00AA4822" w:rsidRPr="00443D57">
        <w:rPr>
          <w:rFonts w:ascii="Arial" w:hAnsi="Arial" w:cs="Arial"/>
          <w:bCs/>
        </w:rPr>
        <w:t>projektanta</w:t>
      </w:r>
      <w:r w:rsidR="00525805" w:rsidRPr="00443D57">
        <w:rPr>
          <w:rFonts w:ascii="Arial" w:hAnsi="Arial" w:cs="Arial"/>
          <w:bCs/>
        </w:rPr>
        <w:t xml:space="preserve"> zestaw parametrów geometrycznych,  materiałowych i wytrzymałościowych. Niniejsze wytyczne stanowią zbiór zasad prowadzenia prac </w:t>
      </w:r>
      <w:r w:rsidR="00744BD2" w:rsidRPr="00443D57">
        <w:rPr>
          <w:rFonts w:ascii="Arial" w:hAnsi="Arial" w:cs="Arial"/>
          <w:bCs/>
        </w:rPr>
        <w:t>mających na celu stwierdzenie</w:t>
      </w:r>
      <w:r w:rsidR="004F4069" w:rsidRPr="00443D57">
        <w:rPr>
          <w:rFonts w:ascii="Arial" w:hAnsi="Arial" w:cs="Arial"/>
          <w:bCs/>
        </w:rPr>
        <w:t>,</w:t>
      </w:r>
      <w:r w:rsidR="00744BD2" w:rsidRPr="00443D57">
        <w:rPr>
          <w:rFonts w:ascii="Arial" w:hAnsi="Arial" w:cs="Arial"/>
          <w:bCs/>
        </w:rPr>
        <w:t xml:space="preserve"> czy wykonany rękaw odpowiada założeniom przyjętym przez projektanta.</w:t>
      </w:r>
    </w:p>
    <w:p w14:paraId="6906008A" w14:textId="77777777" w:rsidR="009D714C" w:rsidRPr="00443D57" w:rsidRDefault="009D714C" w:rsidP="00634C34">
      <w:pPr>
        <w:spacing w:after="0" w:line="276" w:lineRule="auto"/>
        <w:jc w:val="both"/>
        <w:rPr>
          <w:rFonts w:ascii="Arial" w:hAnsi="Arial" w:cs="Arial"/>
        </w:rPr>
      </w:pPr>
    </w:p>
    <w:p w14:paraId="5B7A7E3A" w14:textId="766CA3C2" w:rsidR="00634C34" w:rsidRPr="00443D57" w:rsidRDefault="00634C34" w:rsidP="00634C34">
      <w:pPr>
        <w:spacing w:after="0" w:line="276" w:lineRule="auto"/>
        <w:jc w:val="both"/>
        <w:rPr>
          <w:rFonts w:ascii="Arial" w:hAnsi="Arial" w:cs="Arial"/>
        </w:rPr>
      </w:pPr>
      <w:r w:rsidRPr="00443D57">
        <w:rPr>
          <w:rFonts w:ascii="Arial" w:hAnsi="Arial" w:cs="Arial"/>
        </w:rPr>
        <w:t>Rękawy CIPP</w:t>
      </w:r>
      <w:r w:rsidR="009D714C" w:rsidRPr="00443D57">
        <w:rPr>
          <w:rFonts w:ascii="Arial" w:hAnsi="Arial" w:cs="Arial"/>
        </w:rPr>
        <w:t>,</w:t>
      </w:r>
      <w:r w:rsidRPr="00443D57">
        <w:rPr>
          <w:rFonts w:ascii="Arial" w:hAnsi="Arial" w:cs="Arial"/>
        </w:rPr>
        <w:t xml:space="preserve"> w przeciwieństwie do rur wyprodukowanych fabrycznie, dopiero po ich utwardzeniu na miejscu budowy uzyskują </w:t>
      </w:r>
      <w:r w:rsidR="00C610A9" w:rsidRPr="00443D57">
        <w:rPr>
          <w:rFonts w:ascii="Arial" w:hAnsi="Arial" w:cs="Arial"/>
        </w:rPr>
        <w:t xml:space="preserve">zakładane parametry (np.: </w:t>
      </w:r>
      <w:r w:rsidRPr="00443D57">
        <w:rPr>
          <w:rFonts w:ascii="Arial" w:hAnsi="Arial" w:cs="Arial"/>
        </w:rPr>
        <w:t>odpowiednią wytrzymałość oraz trwały kształt</w:t>
      </w:r>
      <w:r w:rsidR="00C610A9" w:rsidRPr="00443D57">
        <w:rPr>
          <w:rFonts w:ascii="Arial" w:hAnsi="Arial" w:cs="Arial"/>
        </w:rPr>
        <w:t>)</w:t>
      </w:r>
      <w:r w:rsidR="00AA4822" w:rsidRPr="00443D57">
        <w:rPr>
          <w:rFonts w:ascii="Arial" w:hAnsi="Arial" w:cs="Arial"/>
        </w:rPr>
        <w:t xml:space="preserve"> </w:t>
      </w:r>
      <w:r w:rsidRPr="00443D57">
        <w:rPr>
          <w:rFonts w:ascii="Arial" w:hAnsi="Arial" w:cs="Arial"/>
        </w:rPr>
        <w:t xml:space="preserve">Jakość utwardzenia jest decydująca dla właściwości produktu końcowego. Dlatego też odbiór techniczny i związane z nim badania mają szczególne znaczenie. Odbiór robót następuje bezpośrednio po instalacji i obejmuje z reguły trzy etapy: </w:t>
      </w:r>
    </w:p>
    <w:p w14:paraId="05495D0D" w14:textId="6E05CA6E" w:rsidR="00634C34" w:rsidRPr="00443D57" w:rsidRDefault="00634C34" w:rsidP="00634C34">
      <w:pPr>
        <w:pStyle w:val="Akapitzlist1"/>
        <w:numPr>
          <w:ilvl w:val="0"/>
          <w:numId w:val="7"/>
        </w:numPr>
        <w:spacing w:after="0" w:line="276" w:lineRule="auto"/>
        <w:jc w:val="both"/>
        <w:rPr>
          <w:rFonts w:ascii="Arial" w:hAnsi="Arial" w:cs="Arial"/>
        </w:rPr>
      </w:pPr>
      <w:r w:rsidRPr="00443D57">
        <w:rPr>
          <w:rFonts w:ascii="Arial" w:hAnsi="Arial" w:cs="Arial"/>
        </w:rPr>
        <w:t>optyczną ocenę stanu technicznego poprzez inspekcję kamerą TV lub poprzez dokonanie oględzin na miejscu (przewody przełazowe) połączonych z optyczną rejestracją stanu technicznego,</w:t>
      </w:r>
    </w:p>
    <w:p w14:paraId="6A83775D" w14:textId="77777777" w:rsidR="00634C34" w:rsidRPr="00443D57" w:rsidRDefault="00634C34" w:rsidP="00634C34">
      <w:pPr>
        <w:pStyle w:val="Akapitzlist1"/>
        <w:numPr>
          <w:ilvl w:val="0"/>
          <w:numId w:val="7"/>
        </w:numPr>
        <w:spacing w:after="0" w:line="276" w:lineRule="auto"/>
        <w:jc w:val="both"/>
        <w:rPr>
          <w:rFonts w:ascii="Arial" w:hAnsi="Arial" w:cs="Arial"/>
        </w:rPr>
      </w:pPr>
      <w:r w:rsidRPr="00443D57">
        <w:rPr>
          <w:rFonts w:ascii="Arial" w:hAnsi="Arial" w:cs="Arial"/>
        </w:rPr>
        <w:t>kontrolę szczelności odcinka przewodu kanalizacyjnego,</w:t>
      </w:r>
    </w:p>
    <w:p w14:paraId="50871B1A" w14:textId="77777777" w:rsidR="00634C34" w:rsidRPr="00443D57" w:rsidRDefault="00634C34" w:rsidP="00634C34">
      <w:pPr>
        <w:pStyle w:val="Akapitzlist1"/>
        <w:numPr>
          <w:ilvl w:val="0"/>
          <w:numId w:val="7"/>
        </w:numPr>
        <w:spacing w:after="0" w:line="276" w:lineRule="auto"/>
        <w:jc w:val="both"/>
        <w:rPr>
          <w:rFonts w:ascii="Arial" w:hAnsi="Arial" w:cs="Arial"/>
        </w:rPr>
      </w:pPr>
      <w:r w:rsidRPr="00443D57">
        <w:rPr>
          <w:rFonts w:ascii="Arial" w:hAnsi="Arial" w:cs="Arial"/>
        </w:rPr>
        <w:t>badania laboratoryjne pobranych próbek rękawa CIPP.</w:t>
      </w:r>
    </w:p>
    <w:p w14:paraId="6A2798FF" w14:textId="77777777" w:rsidR="00634C34" w:rsidRPr="00443D57" w:rsidRDefault="00634C34" w:rsidP="00634C34">
      <w:pPr>
        <w:pStyle w:val="Akapitzlist1"/>
        <w:spacing w:after="0" w:line="276" w:lineRule="auto"/>
        <w:jc w:val="both"/>
        <w:rPr>
          <w:rFonts w:ascii="Arial" w:hAnsi="Arial" w:cs="Arial"/>
        </w:rPr>
      </w:pPr>
    </w:p>
    <w:p w14:paraId="0C2565B4" w14:textId="44CBA401" w:rsidR="00634C34" w:rsidRPr="00443D57" w:rsidRDefault="00634C34" w:rsidP="00634C34">
      <w:pPr>
        <w:pStyle w:val="Akapitzlist1"/>
        <w:spacing w:after="0" w:line="276" w:lineRule="auto"/>
        <w:ind w:left="0"/>
        <w:jc w:val="both"/>
        <w:rPr>
          <w:rFonts w:ascii="Arial" w:hAnsi="Arial" w:cs="Arial"/>
        </w:rPr>
      </w:pPr>
      <w:r w:rsidRPr="00443D57">
        <w:rPr>
          <w:rFonts w:ascii="Arial" w:hAnsi="Arial" w:cs="Arial"/>
        </w:rPr>
        <w:t>Badania z uwzględnieniem właściwych norm oraz analiz</w:t>
      </w:r>
      <w:r w:rsidR="009D714C" w:rsidRPr="00443D57">
        <w:rPr>
          <w:rFonts w:ascii="Arial" w:hAnsi="Arial" w:cs="Arial"/>
        </w:rPr>
        <w:t>ę</w:t>
      </w:r>
      <w:r w:rsidRPr="00443D57">
        <w:rPr>
          <w:rFonts w:ascii="Arial" w:hAnsi="Arial" w:cs="Arial"/>
        </w:rPr>
        <w:t xml:space="preserve"> wyników </w:t>
      </w:r>
      <w:r w:rsidR="00890408" w:rsidRPr="00443D57">
        <w:rPr>
          <w:rFonts w:ascii="Arial" w:hAnsi="Arial" w:cs="Arial"/>
        </w:rPr>
        <w:t xml:space="preserve">powinna przeprowadzić niezależna instytucja </w:t>
      </w:r>
      <w:r w:rsidRPr="00443D57">
        <w:rPr>
          <w:rFonts w:ascii="Arial" w:hAnsi="Arial" w:cs="Arial"/>
        </w:rPr>
        <w:t>na zlecenie inwestora.</w:t>
      </w:r>
      <w:r w:rsidR="00650641" w:rsidRPr="00443D57">
        <w:rPr>
          <w:rFonts w:ascii="Arial" w:hAnsi="Arial" w:cs="Arial"/>
        </w:rPr>
        <w:t xml:space="preserve"> Niedopuszczalne jest aby badania odbiorowe przeprowadzane były przez Wykonawcę prac lub producenta wykładziny</w:t>
      </w:r>
      <w:r w:rsidR="00770762" w:rsidRPr="00443D57">
        <w:rPr>
          <w:rFonts w:ascii="Arial" w:hAnsi="Arial" w:cs="Arial"/>
        </w:rPr>
        <w:t>, także w laboratorium należącym do stron realizujących zadanie.</w:t>
      </w:r>
    </w:p>
    <w:p w14:paraId="18923214" w14:textId="77777777" w:rsidR="008718A6" w:rsidRPr="00443D57" w:rsidRDefault="008718A6" w:rsidP="00634C34">
      <w:pPr>
        <w:spacing w:after="0" w:line="276" w:lineRule="auto"/>
        <w:jc w:val="both"/>
        <w:rPr>
          <w:rFonts w:ascii="Arial" w:hAnsi="Arial" w:cs="Arial"/>
        </w:rPr>
      </w:pPr>
    </w:p>
    <w:p w14:paraId="05CF9377" w14:textId="47E92690" w:rsidR="00634C34" w:rsidRPr="00443D57" w:rsidRDefault="009D714C" w:rsidP="00634C34">
      <w:pPr>
        <w:spacing w:after="0" w:line="276" w:lineRule="auto"/>
        <w:jc w:val="both"/>
        <w:rPr>
          <w:rFonts w:ascii="Arial" w:hAnsi="Arial" w:cs="Arial"/>
        </w:rPr>
      </w:pPr>
      <w:r w:rsidRPr="00443D57">
        <w:rPr>
          <w:rFonts w:ascii="Arial" w:hAnsi="Arial" w:cs="Arial"/>
        </w:rPr>
        <w:t>B</w:t>
      </w:r>
      <w:r w:rsidR="00634C34" w:rsidRPr="00443D57">
        <w:rPr>
          <w:rFonts w:ascii="Arial" w:hAnsi="Arial" w:cs="Arial"/>
        </w:rPr>
        <w:t xml:space="preserve">adanie materiałowe pobranych na miejscu próbek stanowi zasadniczy element zapewnienia jakości przy renowacji przewodów kanalizacyjnych z użyciem rękawów CIPP. </w:t>
      </w:r>
      <w:r w:rsidRPr="00443D57">
        <w:rPr>
          <w:rFonts w:ascii="Arial" w:hAnsi="Arial" w:cs="Arial"/>
        </w:rPr>
        <w:t>D</w:t>
      </w:r>
      <w:r w:rsidR="00890408" w:rsidRPr="00443D57">
        <w:rPr>
          <w:rFonts w:ascii="Arial" w:hAnsi="Arial" w:cs="Arial"/>
        </w:rPr>
        <w:t>ostarcza</w:t>
      </w:r>
      <w:r w:rsidR="00634C34" w:rsidRPr="00443D57">
        <w:rPr>
          <w:rFonts w:ascii="Arial" w:hAnsi="Arial" w:cs="Arial"/>
        </w:rPr>
        <w:t xml:space="preserve"> podstawowe informacje na temat parametrów wytrzymałościowych, szczelności oraz trwałości rękawów CIPP w dłuższym okresie czasu. Poprzez porównanie wyników badania próbek pobranych na miejscu budowy z odpowiednimi wartościami wynikającymi z dokumentacji projektowej, w tym obliczeń statyczno-wytrzymałościowych, możemy ocenić czy zainstalowany rękaw CIPP spełnia wymagania zawarte w specyfikacji przetargowej.</w:t>
      </w:r>
    </w:p>
    <w:p w14:paraId="0758F867" w14:textId="77777777" w:rsidR="00634C34" w:rsidRPr="00443D57" w:rsidRDefault="00634C34" w:rsidP="00634C34">
      <w:pPr>
        <w:spacing w:after="0" w:line="276" w:lineRule="auto"/>
        <w:rPr>
          <w:rFonts w:ascii="Arial" w:hAnsi="Arial" w:cs="Arial"/>
          <w:b/>
          <w:bCs/>
        </w:rPr>
      </w:pPr>
    </w:p>
    <w:p w14:paraId="02F2A9BC" w14:textId="061D1A2F" w:rsidR="00634C34" w:rsidRPr="00443D57" w:rsidRDefault="00943591" w:rsidP="00943591">
      <w:pPr>
        <w:spacing w:after="0" w:line="276" w:lineRule="auto"/>
        <w:rPr>
          <w:rFonts w:ascii="Arial" w:hAnsi="Arial" w:cs="Arial"/>
          <w:b/>
          <w:bCs/>
        </w:rPr>
      </w:pPr>
      <w:r w:rsidRPr="00443D57">
        <w:rPr>
          <w:rFonts w:ascii="Arial" w:hAnsi="Arial" w:cs="Arial"/>
          <w:b/>
          <w:bCs/>
        </w:rPr>
        <w:lastRenderedPageBreak/>
        <w:t xml:space="preserve">2. </w:t>
      </w:r>
      <w:r w:rsidR="00634C34" w:rsidRPr="00443D57">
        <w:rPr>
          <w:rFonts w:ascii="Arial" w:hAnsi="Arial" w:cs="Arial"/>
          <w:b/>
          <w:bCs/>
        </w:rPr>
        <w:t xml:space="preserve">Postanowienia ogólne </w:t>
      </w:r>
    </w:p>
    <w:p w14:paraId="32664B25" w14:textId="77777777" w:rsidR="00634C34" w:rsidRPr="00443D57" w:rsidRDefault="00634C34" w:rsidP="00634C34">
      <w:pPr>
        <w:spacing w:after="0" w:line="276" w:lineRule="auto"/>
        <w:rPr>
          <w:rFonts w:ascii="Arial" w:hAnsi="Arial" w:cs="Arial"/>
          <w:b/>
          <w:bCs/>
        </w:rPr>
      </w:pPr>
    </w:p>
    <w:p w14:paraId="195D869D" w14:textId="4F61650F" w:rsidR="00634C34" w:rsidRPr="00443D57" w:rsidRDefault="008718A6" w:rsidP="00A44297">
      <w:pPr>
        <w:spacing w:after="0" w:line="276" w:lineRule="auto"/>
        <w:ind w:left="1560" w:hanging="142"/>
        <w:rPr>
          <w:rFonts w:ascii="Arial" w:hAnsi="Arial" w:cs="Arial"/>
          <w:b/>
        </w:rPr>
      </w:pPr>
      <w:r w:rsidRPr="00443D57">
        <w:rPr>
          <w:rFonts w:ascii="Arial" w:hAnsi="Arial" w:cs="Arial"/>
          <w:b/>
        </w:rPr>
        <w:t>2.1.</w:t>
      </w:r>
      <w:r w:rsidR="00634C34" w:rsidRPr="00443D57">
        <w:rPr>
          <w:rFonts w:ascii="Arial" w:hAnsi="Arial" w:cs="Arial"/>
          <w:b/>
        </w:rPr>
        <w:t xml:space="preserve"> Cel i zakres opracowania</w:t>
      </w:r>
    </w:p>
    <w:p w14:paraId="3401FA0C" w14:textId="77777777" w:rsidR="00634C34" w:rsidRPr="00443D57" w:rsidRDefault="00634C34" w:rsidP="00634C34">
      <w:pPr>
        <w:spacing w:after="0" w:line="276" w:lineRule="auto"/>
        <w:rPr>
          <w:rFonts w:ascii="Arial" w:hAnsi="Arial" w:cs="Arial"/>
        </w:rPr>
      </w:pPr>
    </w:p>
    <w:p w14:paraId="4AE25D00" w14:textId="77777777" w:rsidR="00634C34" w:rsidRPr="00443D57" w:rsidRDefault="00634C34" w:rsidP="00634C34">
      <w:pPr>
        <w:spacing w:after="0" w:line="276" w:lineRule="auto"/>
        <w:rPr>
          <w:rFonts w:ascii="Arial" w:hAnsi="Arial" w:cs="Arial"/>
        </w:rPr>
      </w:pPr>
      <w:r w:rsidRPr="00443D57">
        <w:rPr>
          <w:rFonts w:ascii="Arial" w:hAnsi="Arial" w:cs="Arial"/>
          <w:spacing w:val="4"/>
        </w:rPr>
        <w:t>Przedmiot niniejszych wytycznych stanowią zasady wykonywania badań odbiorowych dotyczących renowacji obiektów wykonanych w technologii CIPP.</w:t>
      </w:r>
    </w:p>
    <w:p w14:paraId="2C50C384" w14:textId="77777777" w:rsidR="00EF7200" w:rsidRPr="00443D57" w:rsidRDefault="00EF7200" w:rsidP="00634C34">
      <w:pPr>
        <w:spacing w:after="0" w:line="276" w:lineRule="auto"/>
        <w:jc w:val="both"/>
        <w:rPr>
          <w:rFonts w:ascii="Arial" w:hAnsi="Arial" w:cs="Arial"/>
        </w:rPr>
      </w:pPr>
    </w:p>
    <w:p w14:paraId="69169D24" w14:textId="18E1A309" w:rsidR="00634C34" w:rsidRPr="00443D57" w:rsidRDefault="00503171" w:rsidP="00634C34">
      <w:pPr>
        <w:spacing w:after="0" w:line="276" w:lineRule="auto"/>
        <w:jc w:val="both"/>
        <w:rPr>
          <w:rFonts w:ascii="Arial" w:hAnsi="Arial" w:cs="Arial"/>
          <w:sz w:val="14"/>
        </w:rPr>
      </w:pPr>
      <w:r w:rsidRPr="00443D57">
        <w:rPr>
          <w:rFonts w:ascii="Arial" w:hAnsi="Arial" w:cs="Arial"/>
        </w:rPr>
        <w:t xml:space="preserve">Nadrzędnym celem niniejszego opracowania jest zapewnienie zgodności między wymaganiami stawianymi projektowi wykładziny a produktem końcowym uzyskanym na budowie. </w:t>
      </w:r>
      <w:r w:rsidR="00927385" w:rsidRPr="00443D57">
        <w:rPr>
          <w:rFonts w:ascii="Arial" w:hAnsi="Arial" w:cs="Arial"/>
        </w:rPr>
        <w:t>Założeniem</w:t>
      </w:r>
      <w:r w:rsidR="00634C34" w:rsidRPr="00443D57">
        <w:rPr>
          <w:rFonts w:ascii="Arial" w:hAnsi="Arial" w:cs="Arial"/>
        </w:rPr>
        <w:t xml:space="preserve"> niniejszego opracowania jest </w:t>
      </w:r>
      <w:r w:rsidR="007D44C4" w:rsidRPr="00443D57">
        <w:rPr>
          <w:rFonts w:ascii="Arial" w:hAnsi="Arial" w:cs="Arial"/>
        </w:rPr>
        <w:t xml:space="preserve">również </w:t>
      </w:r>
      <w:r w:rsidR="00634C34" w:rsidRPr="00443D57">
        <w:rPr>
          <w:rFonts w:ascii="Arial" w:hAnsi="Arial" w:cs="Arial"/>
        </w:rPr>
        <w:t>eliminacja możliwości różnej interpretacji obowiązujących norm dotyczących badań utwardzonych rękawów CIPP. W tym celu wiążąco dla każdego laboratorium, został określony przebieg przeprowadzania każdego z badań oraz wymagania dotyczące samych próbek. W ten sposób, zarówno zleceniodawcy jak i firmie wykonawczej, zagwarantowana zostanie porównywalność uzyskanych wyników badań materiałowych w określonych granicach tolerancji niezależnie od laboratorium.</w:t>
      </w:r>
      <w:r w:rsidR="009D714C" w:rsidRPr="00443D57">
        <w:rPr>
          <w:rFonts w:ascii="Arial" w:hAnsi="Arial" w:cs="Arial"/>
        </w:rPr>
        <w:t xml:space="preserve"> </w:t>
      </w:r>
      <w:r w:rsidR="00634C34" w:rsidRPr="00443D57">
        <w:rPr>
          <w:rFonts w:ascii="Arial" w:hAnsi="Arial" w:cs="Arial"/>
        </w:rPr>
        <w:t xml:space="preserve">Wytyczne dotyczą wszystkich rodzajów rękawów CIPP niezależnie od średnicy, rodzaju żywicy, metody utwardzania oraz rodzaju przesyłanych mediów. Opracowanie dotyczy zarówno przewodów grawitacyjnych jak i ciśnieniowych. </w:t>
      </w:r>
      <w:r w:rsidR="00360A36" w:rsidRPr="00443D57">
        <w:rPr>
          <w:rFonts w:ascii="Arial" w:hAnsi="Arial" w:cs="Arial"/>
        </w:rPr>
        <w:t>P</w:t>
      </w:r>
      <w:r w:rsidR="0095298D" w:rsidRPr="00443D57">
        <w:rPr>
          <w:rFonts w:ascii="Arial" w:hAnsi="Arial" w:cs="Arial"/>
        </w:rPr>
        <w:t>odane w wytycznej</w:t>
      </w:r>
      <w:r w:rsidR="005A6279" w:rsidRPr="00443D57">
        <w:rPr>
          <w:rFonts w:ascii="Arial" w:hAnsi="Arial" w:cs="Arial"/>
        </w:rPr>
        <w:t xml:space="preserve"> zalecenia nie dotyczą studzienek poddawanych odnowie z użyciem wykładzin CIPP</w:t>
      </w:r>
    </w:p>
    <w:p w14:paraId="23976D9C" w14:textId="77777777" w:rsidR="00634C34" w:rsidRPr="00443D57" w:rsidRDefault="00634C34" w:rsidP="00634C34">
      <w:pPr>
        <w:spacing w:after="0" w:line="276" w:lineRule="auto"/>
        <w:jc w:val="both"/>
        <w:rPr>
          <w:rFonts w:ascii="Arial" w:hAnsi="Arial" w:cs="Arial"/>
        </w:rPr>
      </w:pPr>
    </w:p>
    <w:p w14:paraId="0354B2FF" w14:textId="77777777" w:rsidR="00634C34" w:rsidRPr="00443D57" w:rsidRDefault="00634C34" w:rsidP="00634C34">
      <w:pPr>
        <w:spacing w:after="0" w:line="276" w:lineRule="auto"/>
        <w:jc w:val="both"/>
        <w:rPr>
          <w:rFonts w:ascii="Arial" w:hAnsi="Arial" w:cs="Arial"/>
        </w:rPr>
      </w:pPr>
    </w:p>
    <w:p w14:paraId="63639263" w14:textId="0C479C4C" w:rsidR="00634C34" w:rsidRPr="00443D57" w:rsidRDefault="008718A6" w:rsidP="00A44297">
      <w:pPr>
        <w:spacing w:after="0" w:line="276" w:lineRule="auto"/>
        <w:ind w:left="1560" w:hanging="142"/>
        <w:rPr>
          <w:rFonts w:ascii="Arial" w:hAnsi="Arial" w:cs="Arial"/>
          <w:b/>
        </w:rPr>
      </w:pPr>
      <w:r w:rsidRPr="00443D57">
        <w:rPr>
          <w:rFonts w:ascii="Arial" w:hAnsi="Arial" w:cs="Arial"/>
          <w:b/>
        </w:rPr>
        <w:t>2.2</w:t>
      </w:r>
      <w:r w:rsidR="00634C34" w:rsidRPr="00443D57">
        <w:rPr>
          <w:rFonts w:ascii="Arial" w:hAnsi="Arial" w:cs="Arial"/>
          <w:b/>
        </w:rPr>
        <w:t>. Definicje pojęć</w:t>
      </w:r>
    </w:p>
    <w:p w14:paraId="7DF3D12E" w14:textId="77777777" w:rsidR="00634C34" w:rsidRPr="00443D57" w:rsidRDefault="00634C34" w:rsidP="00634C34">
      <w:pPr>
        <w:spacing w:after="0" w:line="276" w:lineRule="auto"/>
        <w:jc w:val="both"/>
        <w:rPr>
          <w:rFonts w:ascii="Arial" w:hAnsi="Arial" w:cs="Arial"/>
        </w:rPr>
      </w:pPr>
    </w:p>
    <w:tbl>
      <w:tblPr>
        <w:tblW w:w="0" w:type="auto"/>
        <w:jc w:val="center"/>
        <w:tblLayout w:type="fixed"/>
        <w:tblLook w:val="0000" w:firstRow="0" w:lastRow="0" w:firstColumn="0" w:lastColumn="0" w:noHBand="0" w:noVBand="0"/>
      </w:tblPr>
      <w:tblGrid>
        <w:gridCol w:w="2075"/>
        <w:gridCol w:w="5390"/>
      </w:tblGrid>
      <w:tr w:rsidR="00406EFD" w:rsidRPr="00443D57" w14:paraId="45586831" w14:textId="77777777" w:rsidTr="008718A6">
        <w:trPr>
          <w:jc w:val="center"/>
        </w:trPr>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0DACD42A" w14:textId="77777777" w:rsidR="00634C34" w:rsidRPr="00443D57" w:rsidRDefault="00634C34" w:rsidP="008718A6">
            <w:pPr>
              <w:spacing w:after="0" w:line="276" w:lineRule="auto"/>
              <w:jc w:val="both"/>
              <w:rPr>
                <w:rFonts w:ascii="Arial" w:hAnsi="Arial" w:cs="Arial"/>
              </w:rPr>
            </w:pPr>
            <w:r w:rsidRPr="00443D57">
              <w:rPr>
                <w:rFonts w:ascii="Arial" w:hAnsi="Arial" w:cs="Arial"/>
              </w:rPr>
              <w:t>Zleceniodawca</w:t>
            </w:r>
          </w:p>
        </w:tc>
        <w:tc>
          <w:tcPr>
            <w:tcW w:w="5390" w:type="dxa"/>
            <w:tcBorders>
              <w:top w:val="single" w:sz="4" w:space="0" w:color="000000"/>
              <w:left w:val="single" w:sz="4" w:space="0" w:color="000000"/>
              <w:bottom w:val="single" w:sz="4" w:space="0" w:color="000000"/>
              <w:right w:val="single" w:sz="4" w:space="0" w:color="000000"/>
            </w:tcBorders>
            <w:shd w:val="clear" w:color="auto" w:fill="auto"/>
          </w:tcPr>
          <w:p w14:paraId="3A540BE0" w14:textId="77777777" w:rsidR="00634C34" w:rsidRPr="00443D57" w:rsidRDefault="00634C34" w:rsidP="008718A6">
            <w:pPr>
              <w:spacing w:after="0" w:line="276" w:lineRule="auto"/>
              <w:jc w:val="both"/>
              <w:rPr>
                <w:rFonts w:ascii="Arial" w:hAnsi="Arial" w:cs="Arial"/>
              </w:rPr>
            </w:pPr>
            <w:r w:rsidRPr="00443D57">
              <w:rPr>
                <w:rFonts w:ascii="Arial" w:hAnsi="Arial" w:cs="Arial"/>
              </w:rPr>
              <w:t>Inwestor i jednocześnie zlecający badania laboratorium badawczemu</w:t>
            </w:r>
          </w:p>
        </w:tc>
      </w:tr>
      <w:tr w:rsidR="00406EFD" w:rsidRPr="00443D57" w14:paraId="27AE2F61" w14:textId="77777777" w:rsidTr="008718A6">
        <w:trPr>
          <w:jc w:val="center"/>
        </w:trPr>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6BA1F524" w14:textId="77777777" w:rsidR="00634C34" w:rsidRPr="00443D57" w:rsidRDefault="00634C34" w:rsidP="008718A6">
            <w:pPr>
              <w:spacing w:after="0" w:line="276" w:lineRule="auto"/>
              <w:jc w:val="both"/>
              <w:rPr>
                <w:rFonts w:ascii="Arial" w:hAnsi="Arial" w:cs="Arial"/>
              </w:rPr>
            </w:pPr>
            <w:r w:rsidRPr="00443D57">
              <w:rPr>
                <w:rFonts w:ascii="Arial" w:hAnsi="Arial" w:cs="Arial"/>
              </w:rPr>
              <w:t>Zleceniobiorca</w:t>
            </w:r>
          </w:p>
          <w:p w14:paraId="3F466203" w14:textId="77777777" w:rsidR="00634C34" w:rsidRPr="00443D57" w:rsidRDefault="00634C34" w:rsidP="008718A6">
            <w:pPr>
              <w:spacing w:after="0" w:line="276" w:lineRule="auto"/>
              <w:jc w:val="both"/>
              <w:rPr>
                <w:rFonts w:ascii="Arial" w:hAnsi="Arial" w:cs="Arial"/>
              </w:rPr>
            </w:pPr>
          </w:p>
        </w:tc>
        <w:tc>
          <w:tcPr>
            <w:tcW w:w="5390" w:type="dxa"/>
            <w:tcBorders>
              <w:top w:val="single" w:sz="4" w:space="0" w:color="000000"/>
              <w:left w:val="single" w:sz="4" w:space="0" w:color="000000"/>
              <w:bottom w:val="single" w:sz="4" w:space="0" w:color="000000"/>
              <w:right w:val="single" w:sz="4" w:space="0" w:color="000000"/>
            </w:tcBorders>
            <w:shd w:val="clear" w:color="auto" w:fill="auto"/>
          </w:tcPr>
          <w:p w14:paraId="0A2AD15A" w14:textId="77777777" w:rsidR="00634C34" w:rsidRPr="00443D57" w:rsidRDefault="00634C34" w:rsidP="008718A6">
            <w:pPr>
              <w:spacing w:after="0" w:line="276" w:lineRule="auto"/>
              <w:jc w:val="both"/>
              <w:rPr>
                <w:rFonts w:ascii="Arial" w:hAnsi="Arial" w:cs="Arial"/>
              </w:rPr>
            </w:pPr>
            <w:r w:rsidRPr="00443D57">
              <w:rPr>
                <w:rFonts w:ascii="Arial" w:hAnsi="Arial" w:cs="Arial"/>
              </w:rPr>
              <w:t>Laboratorium badawcze lub/i firma wykonująca badania terenowe</w:t>
            </w:r>
          </w:p>
        </w:tc>
      </w:tr>
      <w:tr w:rsidR="00406EFD" w:rsidRPr="00443D57" w14:paraId="39634249" w14:textId="77777777" w:rsidTr="008718A6">
        <w:trPr>
          <w:jc w:val="center"/>
        </w:trPr>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605C733A" w14:textId="2AED7F18" w:rsidR="00634C34" w:rsidRPr="00443D57" w:rsidRDefault="00634C34" w:rsidP="008718A6">
            <w:pPr>
              <w:spacing w:after="0" w:line="276" w:lineRule="auto"/>
              <w:jc w:val="both"/>
              <w:rPr>
                <w:rFonts w:ascii="Arial" w:hAnsi="Arial" w:cs="Arial"/>
              </w:rPr>
            </w:pPr>
            <w:r w:rsidRPr="00443D57">
              <w:rPr>
                <w:rFonts w:ascii="Arial" w:hAnsi="Arial" w:cs="Arial"/>
              </w:rPr>
              <w:t>Wykonawca</w:t>
            </w:r>
          </w:p>
        </w:tc>
        <w:tc>
          <w:tcPr>
            <w:tcW w:w="5390" w:type="dxa"/>
            <w:tcBorders>
              <w:top w:val="single" w:sz="4" w:space="0" w:color="000000"/>
              <w:left w:val="single" w:sz="4" w:space="0" w:color="000000"/>
              <w:bottom w:val="single" w:sz="4" w:space="0" w:color="000000"/>
              <w:right w:val="single" w:sz="4" w:space="0" w:color="000000"/>
            </w:tcBorders>
            <w:shd w:val="clear" w:color="auto" w:fill="auto"/>
          </w:tcPr>
          <w:p w14:paraId="60124EBB" w14:textId="77777777" w:rsidR="00634C34" w:rsidRPr="00443D57" w:rsidRDefault="00634C34" w:rsidP="008718A6">
            <w:pPr>
              <w:spacing w:after="0" w:line="276" w:lineRule="auto"/>
              <w:jc w:val="both"/>
              <w:rPr>
                <w:rFonts w:ascii="Arial" w:hAnsi="Arial" w:cs="Arial"/>
              </w:rPr>
            </w:pPr>
            <w:r w:rsidRPr="00443D57">
              <w:rPr>
                <w:rFonts w:ascii="Arial" w:hAnsi="Arial" w:cs="Arial"/>
              </w:rPr>
              <w:t xml:space="preserve">Firma, której zlecono instalację rękawa CIPP </w:t>
            </w:r>
          </w:p>
        </w:tc>
      </w:tr>
    </w:tbl>
    <w:p w14:paraId="2FF2C901" w14:textId="77777777" w:rsidR="00634C34" w:rsidRPr="00443D57" w:rsidRDefault="00634C34" w:rsidP="00634C34">
      <w:pPr>
        <w:spacing w:after="0" w:line="276" w:lineRule="auto"/>
        <w:jc w:val="both"/>
        <w:rPr>
          <w:rFonts w:ascii="Arial" w:hAnsi="Arial" w:cs="Arial"/>
        </w:rPr>
      </w:pPr>
    </w:p>
    <w:p w14:paraId="10160714" w14:textId="77777777" w:rsidR="00634C34" w:rsidRPr="00443D57" w:rsidRDefault="00634C34" w:rsidP="00634C34">
      <w:pPr>
        <w:spacing w:after="0" w:line="276" w:lineRule="auto"/>
        <w:rPr>
          <w:rFonts w:ascii="Arial" w:hAnsi="Arial" w:cs="Arial"/>
        </w:rPr>
      </w:pPr>
    </w:p>
    <w:p w14:paraId="381A4A55" w14:textId="77777777" w:rsidR="00634C34" w:rsidRPr="00443D57" w:rsidRDefault="00634C34" w:rsidP="00634C34">
      <w:pPr>
        <w:spacing w:after="0" w:line="276" w:lineRule="auto"/>
        <w:rPr>
          <w:rFonts w:ascii="Arial" w:hAnsi="Arial" w:cs="Arial"/>
        </w:rPr>
      </w:pPr>
    </w:p>
    <w:p w14:paraId="69BA1052" w14:textId="25823306" w:rsidR="008718A6" w:rsidRPr="00443D57" w:rsidRDefault="00A44297" w:rsidP="00A44297">
      <w:pPr>
        <w:pStyle w:val="Akapitzlist"/>
        <w:spacing w:after="0" w:line="276" w:lineRule="auto"/>
        <w:ind w:left="1560" w:hanging="142"/>
        <w:rPr>
          <w:rFonts w:ascii="Arial" w:hAnsi="Arial" w:cs="Arial"/>
          <w:b/>
        </w:rPr>
      </w:pPr>
      <w:r w:rsidRPr="00443D57">
        <w:rPr>
          <w:rFonts w:ascii="Arial" w:hAnsi="Arial" w:cs="Arial"/>
          <w:b/>
        </w:rPr>
        <w:t xml:space="preserve">2.3. </w:t>
      </w:r>
      <w:r w:rsidR="00634C34" w:rsidRPr="00443D57">
        <w:rPr>
          <w:rFonts w:ascii="Arial" w:hAnsi="Arial" w:cs="Arial"/>
          <w:b/>
        </w:rPr>
        <w:t>Podstawy umowy</w:t>
      </w:r>
      <w:r w:rsidR="00BC7867" w:rsidRPr="00443D57">
        <w:rPr>
          <w:rFonts w:ascii="Arial" w:hAnsi="Arial" w:cs="Arial"/>
          <w:b/>
        </w:rPr>
        <w:t xml:space="preserve"> - kwalifikacje zawodowe zleceniobiorcy</w:t>
      </w:r>
      <w:r w:rsidR="00D81C11" w:rsidRPr="00443D57">
        <w:rPr>
          <w:rFonts w:ascii="Arial" w:hAnsi="Arial" w:cs="Arial"/>
          <w:b/>
        </w:rPr>
        <w:t xml:space="preserve"> </w:t>
      </w:r>
    </w:p>
    <w:p w14:paraId="0EEC3EA1" w14:textId="77777777" w:rsidR="00EB4972" w:rsidRPr="00443D57" w:rsidRDefault="00EB4972" w:rsidP="00A44297">
      <w:pPr>
        <w:pStyle w:val="Akapitzlist"/>
        <w:spacing w:after="0" w:line="276" w:lineRule="auto"/>
        <w:ind w:left="1560" w:hanging="142"/>
        <w:rPr>
          <w:rFonts w:ascii="Arial" w:hAnsi="Arial" w:cs="Arial"/>
          <w:b/>
        </w:rPr>
      </w:pPr>
    </w:p>
    <w:p w14:paraId="649B8260" w14:textId="79B7BA8F" w:rsidR="00634C34" w:rsidRPr="00443D57" w:rsidRDefault="00BC7867" w:rsidP="00A44297">
      <w:pPr>
        <w:spacing w:after="0" w:line="276" w:lineRule="auto"/>
        <w:ind w:left="1560" w:hanging="142"/>
        <w:rPr>
          <w:rFonts w:ascii="Arial" w:hAnsi="Arial" w:cs="Arial"/>
          <w:b/>
        </w:rPr>
      </w:pPr>
      <w:r w:rsidRPr="00443D57">
        <w:rPr>
          <w:rFonts w:ascii="Arial" w:hAnsi="Arial" w:cs="Arial"/>
          <w:b/>
        </w:rPr>
        <w:t>2.3.1</w:t>
      </w:r>
      <w:r w:rsidR="0003292B" w:rsidRPr="00443D57">
        <w:rPr>
          <w:rFonts w:ascii="Arial" w:hAnsi="Arial" w:cs="Arial"/>
          <w:b/>
        </w:rPr>
        <w:t>.</w:t>
      </w:r>
      <w:r w:rsidR="00634C34" w:rsidRPr="00443D57">
        <w:rPr>
          <w:rFonts w:ascii="Arial" w:hAnsi="Arial" w:cs="Arial"/>
          <w:b/>
        </w:rPr>
        <w:t xml:space="preserve"> Dla badań terenowych</w:t>
      </w:r>
    </w:p>
    <w:p w14:paraId="182B6AFA" w14:textId="77777777" w:rsidR="00EB4972" w:rsidRPr="00443D57" w:rsidRDefault="00EB4972" w:rsidP="00A44297">
      <w:pPr>
        <w:spacing w:after="0" w:line="276" w:lineRule="auto"/>
        <w:ind w:left="1560" w:hanging="142"/>
        <w:rPr>
          <w:rFonts w:ascii="Arial" w:hAnsi="Arial" w:cs="Arial"/>
          <w:b/>
        </w:rPr>
      </w:pPr>
    </w:p>
    <w:p w14:paraId="3CE57ECF" w14:textId="5C6D7B5B" w:rsidR="00634C34" w:rsidRPr="00443D57" w:rsidRDefault="00634C34" w:rsidP="00D81C11">
      <w:pPr>
        <w:spacing w:after="0" w:line="276" w:lineRule="auto"/>
        <w:jc w:val="both"/>
        <w:rPr>
          <w:rFonts w:ascii="Arial" w:hAnsi="Arial" w:cs="Arial"/>
          <w:sz w:val="14"/>
        </w:rPr>
      </w:pPr>
      <w:r w:rsidRPr="00443D57">
        <w:rPr>
          <w:rFonts w:ascii="Arial" w:hAnsi="Arial" w:cs="Arial"/>
        </w:rPr>
        <w:t>Zleceniodawca zamawia wykonanie badań terenowych obejmując</w:t>
      </w:r>
      <w:r w:rsidR="00F83356" w:rsidRPr="00443D57">
        <w:rPr>
          <w:rFonts w:ascii="Arial" w:hAnsi="Arial" w:cs="Arial"/>
        </w:rPr>
        <w:t>ych</w:t>
      </w:r>
      <w:r w:rsidRPr="00443D57">
        <w:rPr>
          <w:rFonts w:ascii="Arial" w:hAnsi="Arial" w:cs="Arial"/>
        </w:rPr>
        <w:t xml:space="preserve"> inspekcję TV oraz próbę szczelności w firmie</w:t>
      </w:r>
      <w:r w:rsidR="00F83356" w:rsidRPr="00443D57">
        <w:rPr>
          <w:rFonts w:ascii="Arial" w:hAnsi="Arial" w:cs="Arial"/>
        </w:rPr>
        <w:t xml:space="preserve"> </w:t>
      </w:r>
      <w:r w:rsidR="0031295A" w:rsidRPr="00443D57">
        <w:rPr>
          <w:rFonts w:ascii="Arial" w:hAnsi="Arial" w:cs="Arial"/>
        </w:rPr>
        <w:t>(</w:t>
      </w:r>
      <w:r w:rsidR="00F83356" w:rsidRPr="00443D57">
        <w:rPr>
          <w:rFonts w:ascii="Arial" w:hAnsi="Arial" w:cs="Arial"/>
        </w:rPr>
        <w:t xml:space="preserve">lub </w:t>
      </w:r>
      <w:r w:rsidR="0031295A" w:rsidRPr="00443D57">
        <w:rPr>
          <w:rFonts w:ascii="Arial" w:hAnsi="Arial" w:cs="Arial"/>
        </w:rPr>
        <w:t>firmach)</w:t>
      </w:r>
      <w:r w:rsidRPr="00443D57">
        <w:rPr>
          <w:rFonts w:ascii="Arial" w:hAnsi="Arial" w:cs="Arial"/>
        </w:rPr>
        <w:t xml:space="preserve"> dysponującej odpowiednim sprzętem oraz wykazującą się niezbędnym doświadczeniem potwierdzonym referencjami.</w:t>
      </w:r>
      <w:r w:rsidR="0031295A" w:rsidRPr="00443D57">
        <w:rPr>
          <w:rFonts w:ascii="Arial" w:hAnsi="Arial" w:cs="Arial"/>
        </w:rPr>
        <w:t xml:space="preserve"> </w:t>
      </w:r>
      <w:r w:rsidR="00F83356" w:rsidRPr="00443D57">
        <w:rPr>
          <w:rFonts w:ascii="Arial" w:hAnsi="Arial" w:cs="Arial"/>
        </w:rPr>
        <w:t>Wskazane jest posiadanie przez firmy wykonujące badania certyfikatów ukończenia kursów (szkoleń) z zakresu badań odbiorowych (prowadzenia prób szczelności i inspekcji TV)</w:t>
      </w:r>
      <w:r w:rsidR="00450DB2" w:rsidRPr="00443D57">
        <w:rPr>
          <w:rFonts w:ascii="Arial" w:hAnsi="Arial" w:cs="Arial"/>
        </w:rPr>
        <w:t xml:space="preserve">. Uznawane są szkolenia prowadzone przez krajowe stowarzyszenia branżowe jak </w:t>
      </w:r>
      <w:r w:rsidR="00C239E0" w:rsidRPr="00443D57">
        <w:rPr>
          <w:rFonts w:ascii="Arial" w:hAnsi="Arial" w:cs="Arial"/>
        </w:rPr>
        <w:t xml:space="preserve">np. </w:t>
      </w:r>
      <w:r w:rsidR="00450DB2" w:rsidRPr="00443D57">
        <w:rPr>
          <w:rFonts w:ascii="Arial" w:hAnsi="Arial" w:cs="Arial"/>
        </w:rPr>
        <w:t>PSTB, IGWP, ośrodki dydaktyczne państwowych uczelni wyższych</w:t>
      </w:r>
      <w:r w:rsidR="00450DB2" w:rsidRPr="00FB2C27">
        <w:rPr>
          <w:rFonts w:ascii="Arial" w:hAnsi="Arial" w:cs="Arial"/>
        </w:rPr>
        <w:t>.</w:t>
      </w:r>
      <w:r w:rsidR="00FB2C27" w:rsidRPr="00FB2C27">
        <w:rPr>
          <w:rFonts w:ascii="Arial" w:hAnsi="Arial" w:cs="Arial"/>
          <w:color w:val="C00000"/>
        </w:rPr>
        <w:t xml:space="preserve"> </w:t>
      </w:r>
      <w:r w:rsidR="00FB2C27" w:rsidRPr="00FB2C27">
        <w:rPr>
          <w:rFonts w:ascii="Arial" w:hAnsi="Arial" w:cs="Arial"/>
        </w:rPr>
        <w:t>Zaświadczenia o ukończeniu kursów mogą być traktowane jako alternatywa do prezentowanych referencji.</w:t>
      </w:r>
    </w:p>
    <w:p w14:paraId="4B3E8E2F" w14:textId="77777777" w:rsidR="00634C34" w:rsidRPr="00443D57" w:rsidRDefault="00634C34" w:rsidP="00634C34">
      <w:pPr>
        <w:spacing w:after="0" w:line="276" w:lineRule="auto"/>
        <w:rPr>
          <w:rFonts w:ascii="Arial" w:hAnsi="Arial" w:cs="Arial"/>
          <w:b/>
        </w:rPr>
      </w:pPr>
    </w:p>
    <w:p w14:paraId="39E189C0" w14:textId="77777777" w:rsidR="00634C34" w:rsidRPr="00443D57" w:rsidRDefault="00634C34" w:rsidP="00634C34">
      <w:pPr>
        <w:spacing w:after="0" w:line="276" w:lineRule="auto"/>
        <w:rPr>
          <w:rFonts w:ascii="Arial" w:hAnsi="Arial" w:cs="Arial"/>
          <w:b/>
        </w:rPr>
      </w:pPr>
    </w:p>
    <w:p w14:paraId="1C6E5B13" w14:textId="6EBC7003" w:rsidR="00634C34" w:rsidRPr="00443D57" w:rsidRDefault="00634C34" w:rsidP="00A44297">
      <w:pPr>
        <w:spacing w:after="0" w:line="276" w:lineRule="auto"/>
        <w:ind w:left="1560" w:hanging="144"/>
        <w:rPr>
          <w:rFonts w:ascii="Arial" w:hAnsi="Arial" w:cs="Arial"/>
          <w:b/>
        </w:rPr>
      </w:pPr>
      <w:r w:rsidRPr="00443D57">
        <w:rPr>
          <w:rFonts w:ascii="Arial" w:hAnsi="Arial" w:cs="Arial"/>
          <w:b/>
        </w:rPr>
        <w:t xml:space="preserve">2.3.2. Dla badań laboratoryjnych </w:t>
      </w:r>
    </w:p>
    <w:p w14:paraId="54B3AD0B" w14:textId="77777777" w:rsidR="00EB4972" w:rsidRPr="00443D57" w:rsidRDefault="00EB4972" w:rsidP="001875E2">
      <w:pPr>
        <w:spacing w:after="0" w:line="276" w:lineRule="auto"/>
        <w:jc w:val="both"/>
        <w:rPr>
          <w:rFonts w:ascii="Arial" w:hAnsi="Arial" w:cs="Arial"/>
          <w:highlight w:val="cyan"/>
        </w:rPr>
      </w:pPr>
    </w:p>
    <w:p w14:paraId="0FFC2F33" w14:textId="1165069E" w:rsidR="001875E2" w:rsidRPr="00443D57" w:rsidRDefault="001875E2" w:rsidP="001875E2">
      <w:pPr>
        <w:spacing w:after="0" w:line="276" w:lineRule="auto"/>
        <w:jc w:val="both"/>
        <w:rPr>
          <w:rFonts w:ascii="Arial" w:hAnsi="Arial" w:cs="Arial"/>
          <w:b/>
          <w:bCs/>
        </w:rPr>
      </w:pPr>
      <w:r w:rsidRPr="00443D57">
        <w:rPr>
          <w:rFonts w:ascii="Arial" w:hAnsi="Arial" w:cs="Arial"/>
        </w:rPr>
        <w:lastRenderedPageBreak/>
        <w:t xml:space="preserve">Zleceniodawca zamawia wykonanie badań w laboratoriach posiadających akredytację Polskiego Centrum Akredytacji na wszystkie zlecone badania materiałowe oraz </w:t>
      </w:r>
      <w:r w:rsidR="00FD619E" w:rsidRPr="00443D57">
        <w:rPr>
          <w:rFonts w:ascii="Arial" w:hAnsi="Arial" w:cs="Arial"/>
        </w:rPr>
        <w:t xml:space="preserve">powiązane z nimi krajowe i międzynarodowe normy. Ponadto w </w:t>
      </w:r>
      <w:r w:rsidRPr="00443D57">
        <w:rPr>
          <w:rFonts w:ascii="Arial" w:hAnsi="Arial" w:cs="Arial"/>
        </w:rPr>
        <w:t xml:space="preserve">laboratoriach państwowych uczelni wyższych i </w:t>
      </w:r>
      <w:r w:rsidR="00225EE6" w:rsidRPr="00443D57">
        <w:rPr>
          <w:rFonts w:ascii="Arial" w:hAnsi="Arial" w:cs="Arial"/>
        </w:rPr>
        <w:t xml:space="preserve">państwowych </w:t>
      </w:r>
      <w:r w:rsidRPr="00443D57">
        <w:rPr>
          <w:rFonts w:ascii="Arial" w:hAnsi="Arial" w:cs="Arial"/>
        </w:rPr>
        <w:t>instytutów naukowych wyspecjalizowanych w zleconych badaniach</w:t>
      </w:r>
      <w:r w:rsidR="00FD619E" w:rsidRPr="00443D57">
        <w:rPr>
          <w:rFonts w:ascii="Arial" w:hAnsi="Arial" w:cs="Arial"/>
        </w:rPr>
        <w:t>.</w:t>
      </w:r>
      <w:r w:rsidRPr="00443D57">
        <w:rPr>
          <w:rFonts w:ascii="Arial" w:hAnsi="Arial" w:cs="Arial"/>
        </w:rPr>
        <w:t xml:space="preserve"> Zalecane jest posiadanie akredytacji </w:t>
      </w:r>
      <w:r w:rsidR="00FD619E" w:rsidRPr="00443D57">
        <w:rPr>
          <w:rFonts w:ascii="Arial" w:hAnsi="Arial" w:cs="Arial"/>
        </w:rPr>
        <w:t>zgodnie z  PN-EN ISO/IEC 17025:2018-02</w:t>
      </w:r>
      <w:r w:rsidR="001038F3" w:rsidRPr="00443D57">
        <w:rPr>
          <w:rFonts w:ascii="Arial" w:hAnsi="Arial" w:cs="Arial"/>
        </w:rPr>
        <w:t xml:space="preserve"> </w:t>
      </w:r>
      <w:r w:rsidR="00A71A8C" w:rsidRPr="00443D57">
        <w:rPr>
          <w:rFonts w:ascii="Arial" w:hAnsi="Arial" w:cs="Arial"/>
        </w:rPr>
        <w:t>[1</w:t>
      </w:r>
      <w:r w:rsidR="001038F3" w:rsidRPr="00443D57">
        <w:rPr>
          <w:rFonts w:ascii="Arial" w:hAnsi="Arial" w:cs="Arial"/>
        </w:rPr>
        <w:t>]</w:t>
      </w:r>
      <w:r w:rsidRPr="00443D57">
        <w:rPr>
          <w:rFonts w:ascii="Arial" w:hAnsi="Arial" w:cs="Arial"/>
        </w:rPr>
        <w:t xml:space="preserve"> </w:t>
      </w:r>
    </w:p>
    <w:p w14:paraId="1BA23AAC" w14:textId="77777777" w:rsidR="0003292B" w:rsidRPr="00443D57" w:rsidRDefault="0003292B" w:rsidP="0003292B">
      <w:pPr>
        <w:spacing w:after="0" w:line="276" w:lineRule="auto"/>
        <w:jc w:val="both"/>
        <w:rPr>
          <w:rFonts w:ascii="Arial" w:hAnsi="Arial" w:cs="Arial"/>
          <w:b/>
          <w:bCs/>
        </w:rPr>
      </w:pPr>
    </w:p>
    <w:p w14:paraId="6BF9E689" w14:textId="50CBB498" w:rsidR="0003292B" w:rsidRPr="00443D57" w:rsidRDefault="0003292B" w:rsidP="0003292B">
      <w:pPr>
        <w:spacing w:after="0" w:line="276" w:lineRule="auto"/>
        <w:jc w:val="both"/>
        <w:rPr>
          <w:rFonts w:ascii="Arial" w:hAnsi="Arial" w:cs="Arial"/>
        </w:rPr>
      </w:pPr>
      <w:r w:rsidRPr="00443D57">
        <w:rPr>
          <w:rFonts w:ascii="Arial" w:hAnsi="Arial" w:cs="Arial"/>
        </w:rPr>
        <w:t xml:space="preserve">Zleceniodawca </w:t>
      </w:r>
      <w:r w:rsidR="00F05718" w:rsidRPr="00443D57">
        <w:rPr>
          <w:rFonts w:ascii="Arial" w:hAnsi="Arial" w:cs="Arial"/>
        </w:rPr>
        <w:t>oraz działający w jego imieniu W</w:t>
      </w:r>
      <w:r w:rsidRPr="00443D57">
        <w:rPr>
          <w:rFonts w:ascii="Arial" w:hAnsi="Arial" w:cs="Arial"/>
        </w:rPr>
        <w:t xml:space="preserve">ykonawca mają prawo do wglądu do dokumentów dopuszczających i akredytacyjnych. Jeżeli nie uzyskają takiego wglądu, to istnieje możliwość wycofania zlecenia z laboratorium badawczego lub też laboratorium badawcze może zostać wykluczone z dalszego postępowania przetargowego. </w:t>
      </w:r>
    </w:p>
    <w:p w14:paraId="6D0E0CAE" w14:textId="77777777" w:rsidR="0003292B" w:rsidRPr="00443D57" w:rsidRDefault="0003292B" w:rsidP="0003292B">
      <w:pPr>
        <w:spacing w:after="0" w:line="276" w:lineRule="auto"/>
        <w:jc w:val="both"/>
        <w:rPr>
          <w:rFonts w:ascii="Arial" w:hAnsi="Arial" w:cs="Arial"/>
        </w:rPr>
      </w:pPr>
    </w:p>
    <w:p w14:paraId="4F09533D" w14:textId="0C026FFE" w:rsidR="0003292B" w:rsidRPr="00443D57" w:rsidRDefault="00924F3C" w:rsidP="0003292B">
      <w:pPr>
        <w:spacing w:after="0" w:line="276" w:lineRule="auto"/>
        <w:jc w:val="both"/>
        <w:rPr>
          <w:rFonts w:ascii="Arial" w:hAnsi="Arial" w:cs="Arial"/>
          <w:b/>
        </w:rPr>
      </w:pPr>
      <w:r w:rsidRPr="00443D57">
        <w:rPr>
          <w:rFonts w:ascii="Arial" w:hAnsi="Arial" w:cs="Arial"/>
        </w:rPr>
        <w:t>K</w:t>
      </w:r>
      <w:r w:rsidR="0003292B" w:rsidRPr="00443D57">
        <w:rPr>
          <w:rFonts w:ascii="Arial" w:hAnsi="Arial" w:cs="Arial"/>
        </w:rPr>
        <w:t>walifikacje</w:t>
      </w:r>
      <w:r w:rsidRPr="00443D57">
        <w:rPr>
          <w:rFonts w:ascii="Arial" w:hAnsi="Arial" w:cs="Arial"/>
        </w:rPr>
        <w:t xml:space="preserve"> laboratorium</w:t>
      </w:r>
      <w:r w:rsidR="0003292B" w:rsidRPr="00443D57">
        <w:rPr>
          <w:rFonts w:ascii="Arial" w:hAnsi="Arial" w:cs="Arial"/>
        </w:rPr>
        <w:t xml:space="preserve"> p</w:t>
      </w:r>
      <w:r w:rsidR="00F05718" w:rsidRPr="00443D57">
        <w:rPr>
          <w:rFonts w:ascii="Arial" w:hAnsi="Arial" w:cs="Arial"/>
        </w:rPr>
        <w:t>owinny zostać sprawdzone przez Z</w:t>
      </w:r>
      <w:r w:rsidR="0003292B" w:rsidRPr="00443D57">
        <w:rPr>
          <w:rFonts w:ascii="Arial" w:hAnsi="Arial" w:cs="Arial"/>
        </w:rPr>
        <w:t>leceniodawcę przed udzieleniem zlecenia. Jeżeli jedno z wymienionych wymagań zostanie cofnięte w trakcie trwania umowy, wówczas należy o</w:t>
      </w:r>
      <w:r w:rsidR="00F05718" w:rsidRPr="00443D57">
        <w:rPr>
          <w:rFonts w:ascii="Arial" w:hAnsi="Arial" w:cs="Arial"/>
        </w:rPr>
        <w:t xml:space="preserve"> tym niezwłocznie poinformować Z</w:t>
      </w:r>
      <w:r w:rsidR="0003292B" w:rsidRPr="00443D57">
        <w:rPr>
          <w:rFonts w:ascii="Arial" w:hAnsi="Arial" w:cs="Arial"/>
        </w:rPr>
        <w:t xml:space="preserve">leceniodawcę. </w:t>
      </w:r>
    </w:p>
    <w:p w14:paraId="66E338BE" w14:textId="77777777" w:rsidR="00634C34" w:rsidRPr="00443D57" w:rsidRDefault="00634C34" w:rsidP="00634C34">
      <w:pPr>
        <w:spacing w:after="0" w:line="276" w:lineRule="auto"/>
        <w:rPr>
          <w:rFonts w:ascii="Arial" w:hAnsi="Arial" w:cs="Arial"/>
        </w:rPr>
      </w:pPr>
    </w:p>
    <w:p w14:paraId="4422E3B5" w14:textId="1D07FF74" w:rsidR="00EF7200" w:rsidRPr="00443D57" w:rsidRDefault="0003292B" w:rsidP="00A44297">
      <w:pPr>
        <w:spacing w:after="0" w:line="276" w:lineRule="auto"/>
        <w:ind w:left="1560" w:hanging="144"/>
        <w:rPr>
          <w:rFonts w:ascii="Arial" w:hAnsi="Arial" w:cs="Arial"/>
          <w:b/>
          <w:bCs/>
        </w:rPr>
      </w:pPr>
      <w:r w:rsidRPr="00443D57">
        <w:rPr>
          <w:rFonts w:ascii="Arial" w:hAnsi="Arial" w:cs="Arial"/>
          <w:b/>
          <w:bCs/>
        </w:rPr>
        <w:t xml:space="preserve">2.4. </w:t>
      </w:r>
      <w:r w:rsidR="00634C34" w:rsidRPr="00443D57">
        <w:rPr>
          <w:rFonts w:ascii="Arial" w:hAnsi="Arial" w:cs="Arial"/>
          <w:b/>
          <w:bCs/>
        </w:rPr>
        <w:t>Przekazanie zlecenia osobom trzecim</w:t>
      </w:r>
    </w:p>
    <w:p w14:paraId="3604CD08" w14:textId="0734604E" w:rsidR="00634C34" w:rsidRPr="00443D57" w:rsidRDefault="00634C34" w:rsidP="00EF7200">
      <w:pPr>
        <w:pStyle w:val="Akapitzlist"/>
        <w:spacing w:after="0" w:line="276" w:lineRule="auto"/>
        <w:ind w:left="1854"/>
        <w:rPr>
          <w:rFonts w:ascii="Arial" w:hAnsi="Arial" w:cs="Arial"/>
        </w:rPr>
      </w:pPr>
    </w:p>
    <w:p w14:paraId="37291FBA" w14:textId="7BDB8181" w:rsidR="00C4780F" w:rsidRPr="00443D57" w:rsidRDefault="00634C34" w:rsidP="00634C34">
      <w:pPr>
        <w:jc w:val="both"/>
        <w:rPr>
          <w:rFonts w:ascii="Arial" w:hAnsi="Arial" w:cs="Arial"/>
        </w:rPr>
      </w:pPr>
      <w:r w:rsidRPr="00443D57">
        <w:rPr>
          <w:rFonts w:ascii="Arial" w:hAnsi="Arial" w:cs="Arial"/>
        </w:rPr>
        <w:t xml:space="preserve">Laboratorium akredytowane, do którego skierowano zlecenie na wykonanie badań może ich część podzlecić innemu laboratorium </w:t>
      </w:r>
      <w:r w:rsidR="00924F3C" w:rsidRPr="00443D57">
        <w:rPr>
          <w:rFonts w:ascii="Arial" w:hAnsi="Arial" w:cs="Arial"/>
        </w:rPr>
        <w:t>spełniającemu wyżej wymienione wymagania</w:t>
      </w:r>
      <w:r w:rsidR="00650641" w:rsidRPr="00443D57">
        <w:rPr>
          <w:rFonts w:ascii="Arial" w:hAnsi="Arial" w:cs="Arial"/>
        </w:rPr>
        <w:t>. Jednocześnie pierwszy Z</w:t>
      </w:r>
      <w:r w:rsidRPr="00443D57">
        <w:rPr>
          <w:rFonts w:ascii="Arial" w:hAnsi="Arial" w:cs="Arial"/>
        </w:rPr>
        <w:t>leceniobiorca bierze na siebie odpowiedzialność za prawidłowość wykonanych badań i uzyskanych wyników.</w:t>
      </w:r>
    </w:p>
    <w:p w14:paraId="6AF37B89" w14:textId="77777777" w:rsidR="00634C34" w:rsidRPr="00443D57" w:rsidRDefault="00634C34" w:rsidP="00634C34">
      <w:pPr>
        <w:spacing w:after="0" w:line="276" w:lineRule="auto"/>
        <w:rPr>
          <w:rFonts w:ascii="Arial" w:hAnsi="Arial" w:cs="Arial"/>
        </w:rPr>
      </w:pPr>
    </w:p>
    <w:p w14:paraId="19D71675" w14:textId="0FEA1B1E" w:rsidR="00634C34" w:rsidRPr="00443D57" w:rsidRDefault="0003292B" w:rsidP="00EF7200">
      <w:pPr>
        <w:spacing w:after="0" w:line="276" w:lineRule="auto"/>
        <w:ind w:left="1560" w:hanging="120"/>
        <w:rPr>
          <w:rFonts w:ascii="Arial" w:hAnsi="Arial" w:cs="Arial"/>
          <w:b/>
          <w:bCs/>
        </w:rPr>
      </w:pPr>
      <w:r w:rsidRPr="00443D57">
        <w:rPr>
          <w:rFonts w:ascii="Arial" w:hAnsi="Arial" w:cs="Arial"/>
          <w:b/>
          <w:bCs/>
        </w:rPr>
        <w:t>2.5</w:t>
      </w:r>
      <w:r w:rsidR="00FD6F60" w:rsidRPr="00443D57">
        <w:rPr>
          <w:rFonts w:ascii="Arial" w:hAnsi="Arial" w:cs="Arial"/>
          <w:b/>
          <w:bCs/>
        </w:rPr>
        <w:t xml:space="preserve">. </w:t>
      </w:r>
      <w:r w:rsidR="00C4780F" w:rsidRPr="00443D57">
        <w:rPr>
          <w:rFonts w:ascii="Arial" w:hAnsi="Arial" w:cs="Arial"/>
          <w:b/>
          <w:bCs/>
        </w:rPr>
        <w:t>Przekazanie próbek</w:t>
      </w:r>
      <w:r w:rsidR="00311645" w:rsidRPr="00443D57">
        <w:rPr>
          <w:rFonts w:ascii="Arial" w:hAnsi="Arial" w:cs="Arial"/>
          <w:b/>
          <w:bCs/>
        </w:rPr>
        <w:t xml:space="preserve"> do badań</w:t>
      </w:r>
      <w:r w:rsidR="00C4780F" w:rsidRPr="00443D57">
        <w:rPr>
          <w:rFonts w:ascii="Arial" w:hAnsi="Arial" w:cs="Arial"/>
          <w:b/>
          <w:bCs/>
        </w:rPr>
        <w:t>, p</w:t>
      </w:r>
      <w:r w:rsidR="00FD6F60" w:rsidRPr="00443D57">
        <w:rPr>
          <w:rFonts w:ascii="Arial" w:hAnsi="Arial" w:cs="Arial"/>
          <w:b/>
          <w:bCs/>
        </w:rPr>
        <w:t xml:space="preserve">rzeprowadzenie i </w:t>
      </w:r>
      <w:r w:rsidR="002758CC" w:rsidRPr="00443D57">
        <w:rPr>
          <w:rFonts w:ascii="Arial" w:hAnsi="Arial" w:cs="Arial"/>
          <w:b/>
          <w:bCs/>
        </w:rPr>
        <w:t>prezentacja</w:t>
      </w:r>
      <w:r w:rsidR="00FD6F60" w:rsidRPr="00443D57">
        <w:rPr>
          <w:rFonts w:ascii="Arial" w:hAnsi="Arial" w:cs="Arial"/>
          <w:b/>
          <w:bCs/>
        </w:rPr>
        <w:t xml:space="preserve"> wyników badań</w:t>
      </w:r>
    </w:p>
    <w:p w14:paraId="6B853854" w14:textId="77777777" w:rsidR="00634C34" w:rsidRPr="00443D57" w:rsidRDefault="00634C34" w:rsidP="00634C34">
      <w:pPr>
        <w:spacing w:after="0" w:line="276" w:lineRule="auto"/>
        <w:rPr>
          <w:rFonts w:ascii="Arial" w:hAnsi="Arial" w:cs="Arial"/>
        </w:rPr>
      </w:pPr>
    </w:p>
    <w:p w14:paraId="51BB000B" w14:textId="75E0E46D" w:rsidR="00C4780F" w:rsidRPr="00443D57" w:rsidRDefault="00C4780F" w:rsidP="00C4780F">
      <w:pPr>
        <w:spacing w:after="0" w:line="276" w:lineRule="auto"/>
        <w:jc w:val="both"/>
        <w:rPr>
          <w:rFonts w:ascii="Arial" w:hAnsi="Arial" w:cs="Arial"/>
        </w:rPr>
      </w:pPr>
      <w:r w:rsidRPr="00443D57">
        <w:rPr>
          <w:rFonts w:ascii="Arial" w:hAnsi="Arial" w:cs="Arial"/>
        </w:rPr>
        <w:t>Zleceniodawca przesyła do laboratorium badawczego próbkę materiałową pobraną z zainstalowanego rękawa CIPP. Do tej próbki materiałowej dołączone jest również pisemne zlecenie oraz wypełniony dokument towarzyszący dołączony do próbki (patrz: punkt 4</w:t>
      </w:r>
      <w:r w:rsidR="00EB4972" w:rsidRPr="00443D57">
        <w:rPr>
          <w:rFonts w:ascii="Arial" w:hAnsi="Arial" w:cs="Arial"/>
        </w:rPr>
        <w:t>)</w:t>
      </w:r>
      <w:r w:rsidRPr="00443D57">
        <w:rPr>
          <w:rFonts w:ascii="Arial" w:hAnsi="Arial" w:cs="Arial"/>
        </w:rPr>
        <w:t xml:space="preserve">. Dla badań laboratoryjnych oprócz wymagań określonych w normach obowiązują kryteria przedstawione w niniejszych wytycznych. </w:t>
      </w:r>
    </w:p>
    <w:p w14:paraId="529A39A2" w14:textId="77777777" w:rsidR="00C4780F" w:rsidRPr="00443D57" w:rsidRDefault="00C4780F" w:rsidP="00C4780F">
      <w:pPr>
        <w:spacing w:after="0" w:line="276" w:lineRule="auto"/>
        <w:jc w:val="both"/>
        <w:rPr>
          <w:rFonts w:ascii="Arial" w:hAnsi="Arial" w:cs="Arial"/>
        </w:rPr>
      </w:pPr>
    </w:p>
    <w:p w14:paraId="3FD09228" w14:textId="321776A1" w:rsidR="00C4780F" w:rsidRPr="00443D57" w:rsidRDefault="00C4780F" w:rsidP="00C4780F">
      <w:pPr>
        <w:spacing w:after="0" w:line="276" w:lineRule="auto"/>
        <w:jc w:val="both"/>
        <w:rPr>
          <w:rFonts w:ascii="Arial" w:hAnsi="Arial" w:cs="Arial"/>
          <w:b/>
        </w:rPr>
      </w:pPr>
      <w:r w:rsidRPr="00443D57">
        <w:rPr>
          <w:rFonts w:ascii="Arial" w:hAnsi="Arial" w:cs="Arial"/>
        </w:rPr>
        <w:t xml:space="preserve">Jeżeli dostarczona do laboratorium badawczego próbka pod względem formy i geometrii nie spełnia warunków określonych w wytycznych wymienionych w punkcie </w:t>
      </w:r>
      <w:r w:rsidR="0076515D" w:rsidRPr="00443D57">
        <w:rPr>
          <w:rFonts w:ascii="Arial" w:hAnsi="Arial" w:cs="Arial"/>
        </w:rPr>
        <w:t>6</w:t>
      </w:r>
      <w:r w:rsidR="00CC112B" w:rsidRPr="00443D57">
        <w:rPr>
          <w:rFonts w:ascii="Arial" w:hAnsi="Arial" w:cs="Arial"/>
        </w:rPr>
        <w:t>,</w:t>
      </w:r>
      <w:r w:rsidRPr="00443D57">
        <w:rPr>
          <w:rFonts w:ascii="Arial" w:hAnsi="Arial" w:cs="Arial"/>
        </w:rPr>
        <w:t xml:space="preserve"> wówczas należy o</w:t>
      </w:r>
      <w:r w:rsidR="00F05718" w:rsidRPr="00443D57">
        <w:rPr>
          <w:rFonts w:ascii="Arial" w:hAnsi="Arial" w:cs="Arial"/>
        </w:rPr>
        <w:t xml:space="preserve"> tym niezwłocznie poinformować Z</w:t>
      </w:r>
      <w:r w:rsidRPr="00443D57">
        <w:rPr>
          <w:rFonts w:ascii="Arial" w:hAnsi="Arial" w:cs="Arial"/>
        </w:rPr>
        <w:t xml:space="preserve">leceniodawcę i </w:t>
      </w:r>
      <w:r w:rsidR="00EB4972" w:rsidRPr="00443D57">
        <w:rPr>
          <w:rFonts w:ascii="Arial" w:hAnsi="Arial" w:cs="Arial"/>
        </w:rPr>
        <w:t>wyjaśnić, czy badanie mimo tego</w:t>
      </w:r>
      <w:r w:rsidRPr="00443D57">
        <w:rPr>
          <w:rFonts w:ascii="Arial" w:hAnsi="Arial" w:cs="Arial"/>
        </w:rPr>
        <w:t xml:space="preserve"> </w:t>
      </w:r>
      <w:r w:rsidR="00E44B31" w:rsidRPr="00443D57">
        <w:rPr>
          <w:rFonts w:ascii="Arial" w:hAnsi="Arial" w:cs="Arial"/>
        </w:rPr>
        <w:t xml:space="preserve">może </w:t>
      </w:r>
      <w:r w:rsidRPr="00443D57">
        <w:rPr>
          <w:rFonts w:ascii="Arial" w:hAnsi="Arial" w:cs="Arial"/>
        </w:rPr>
        <w:t xml:space="preserve">zostać przeprowadzone. </w:t>
      </w:r>
    </w:p>
    <w:p w14:paraId="0DFD93FF" w14:textId="77777777" w:rsidR="00C4780F" w:rsidRPr="00443D57" w:rsidRDefault="00C4780F" w:rsidP="00C4780F">
      <w:pPr>
        <w:spacing w:after="0" w:line="276" w:lineRule="auto"/>
        <w:jc w:val="both"/>
        <w:rPr>
          <w:rFonts w:ascii="Arial" w:hAnsi="Arial" w:cs="Arial"/>
        </w:rPr>
      </w:pPr>
    </w:p>
    <w:p w14:paraId="6167B561" w14:textId="47C81414" w:rsidR="00416A40" w:rsidRPr="00443D57" w:rsidRDefault="00416A40" w:rsidP="00416A40">
      <w:pPr>
        <w:spacing w:after="0" w:line="276" w:lineRule="auto"/>
        <w:jc w:val="both"/>
        <w:rPr>
          <w:rFonts w:ascii="Arial" w:hAnsi="Arial" w:cs="Arial"/>
        </w:rPr>
      </w:pPr>
      <w:r w:rsidRPr="00443D57">
        <w:rPr>
          <w:rFonts w:ascii="Arial" w:hAnsi="Arial" w:cs="Arial"/>
        </w:rPr>
        <w:t>Próbki poddawane są badaniom w laboratorium pod warunkiem pozytywnego</w:t>
      </w:r>
      <w:r w:rsidR="007071C6" w:rsidRPr="00443D57">
        <w:rPr>
          <w:rFonts w:ascii="Arial" w:hAnsi="Arial" w:cs="Arial"/>
        </w:rPr>
        <w:t xml:space="preserve"> wyniku przeprowadzonych</w:t>
      </w:r>
      <w:r w:rsidRPr="00443D57">
        <w:rPr>
          <w:rFonts w:ascii="Arial" w:hAnsi="Arial" w:cs="Arial"/>
        </w:rPr>
        <w:t xml:space="preserve"> badań terenowych na obiekcie</w:t>
      </w:r>
    </w:p>
    <w:p w14:paraId="576539D0" w14:textId="77777777" w:rsidR="00416A40" w:rsidRPr="00443D57" w:rsidRDefault="00416A40" w:rsidP="00C4780F">
      <w:pPr>
        <w:spacing w:after="0" w:line="276" w:lineRule="auto"/>
        <w:jc w:val="both"/>
        <w:rPr>
          <w:rFonts w:ascii="Arial" w:hAnsi="Arial" w:cs="Arial"/>
        </w:rPr>
      </w:pPr>
    </w:p>
    <w:p w14:paraId="542343A0" w14:textId="492ED208" w:rsidR="00C4780F" w:rsidRPr="00443D57" w:rsidRDefault="00CC112B" w:rsidP="00C4780F">
      <w:pPr>
        <w:spacing w:after="0" w:line="276" w:lineRule="auto"/>
        <w:jc w:val="both"/>
        <w:rPr>
          <w:rFonts w:ascii="Arial" w:hAnsi="Arial" w:cs="Arial"/>
        </w:rPr>
      </w:pPr>
      <w:r w:rsidRPr="00443D57">
        <w:rPr>
          <w:rFonts w:ascii="Arial" w:hAnsi="Arial" w:cs="Arial"/>
        </w:rPr>
        <w:t xml:space="preserve">Po udzieleniu </w:t>
      </w:r>
      <w:r w:rsidR="00C4780F" w:rsidRPr="00443D57">
        <w:rPr>
          <w:rFonts w:ascii="Arial" w:hAnsi="Arial" w:cs="Arial"/>
        </w:rPr>
        <w:t>informacji wstępnej, podanej z co najmniej tygodniowym wyprzedzeniem</w:t>
      </w:r>
      <w:r w:rsidRPr="00443D57">
        <w:rPr>
          <w:rFonts w:ascii="Arial" w:hAnsi="Arial" w:cs="Arial"/>
        </w:rPr>
        <w:t>,</w:t>
      </w:r>
      <w:r w:rsidR="00C4780F" w:rsidRPr="00443D57">
        <w:rPr>
          <w:rFonts w:ascii="Arial" w:hAnsi="Arial" w:cs="Arial"/>
        </w:rPr>
        <w:t xml:space="preserve"> badania 3-punktowego zginania lub wyznaczenie początkowej sztywności obwodowej oraz badanie szczelności (przesiąkliwości) rękawa, powinny zostać wykonane w przeciągu dwóch dni roboczych, a ich wy</w:t>
      </w:r>
      <w:r w:rsidR="00F05718" w:rsidRPr="00443D57">
        <w:rPr>
          <w:rFonts w:ascii="Arial" w:hAnsi="Arial" w:cs="Arial"/>
        </w:rPr>
        <w:t>niki powinny zostać przekazane Z</w:t>
      </w:r>
      <w:r w:rsidR="00C4780F" w:rsidRPr="00443D57">
        <w:rPr>
          <w:rFonts w:ascii="Arial" w:hAnsi="Arial" w:cs="Arial"/>
        </w:rPr>
        <w:t xml:space="preserve">leceniodawcy. </w:t>
      </w:r>
    </w:p>
    <w:p w14:paraId="67E62E7C" w14:textId="77777777" w:rsidR="00C4780F" w:rsidRPr="00443D57" w:rsidRDefault="00C4780F" w:rsidP="00C4780F">
      <w:pPr>
        <w:spacing w:after="0" w:line="276" w:lineRule="auto"/>
        <w:jc w:val="both"/>
        <w:rPr>
          <w:rFonts w:ascii="Arial" w:hAnsi="Arial" w:cs="Arial"/>
        </w:rPr>
      </w:pPr>
    </w:p>
    <w:p w14:paraId="04923154" w14:textId="77777777" w:rsidR="00C4780F" w:rsidRPr="00443D57" w:rsidRDefault="00C4780F" w:rsidP="00C4780F">
      <w:pPr>
        <w:spacing w:after="0" w:line="276" w:lineRule="auto"/>
        <w:jc w:val="both"/>
        <w:rPr>
          <w:rFonts w:ascii="Arial" w:hAnsi="Arial" w:cs="Arial"/>
        </w:rPr>
      </w:pPr>
      <w:r w:rsidRPr="00443D57">
        <w:rPr>
          <w:rFonts w:ascii="Arial" w:hAnsi="Arial" w:cs="Arial"/>
        </w:rPr>
        <w:t xml:space="preserve">Wielkość pełzania należy ustalić po czterech tygodniach od momentu utwardzenia rękawa CIPP. Wszystkie inne badania należy wykonać w przeciągu 10 dni roboczych. </w:t>
      </w:r>
    </w:p>
    <w:p w14:paraId="4AAA4825" w14:textId="77777777" w:rsidR="00C4780F" w:rsidRPr="00443D57" w:rsidRDefault="00C4780F" w:rsidP="00C4780F">
      <w:pPr>
        <w:spacing w:after="0" w:line="276" w:lineRule="auto"/>
        <w:jc w:val="both"/>
        <w:rPr>
          <w:rFonts w:ascii="Arial" w:hAnsi="Arial" w:cs="Arial"/>
          <w:highlight w:val="lightGray"/>
        </w:rPr>
      </w:pPr>
    </w:p>
    <w:p w14:paraId="70CEE6B3" w14:textId="7B8E0F7B" w:rsidR="00634C34" w:rsidRPr="00443D57" w:rsidRDefault="00634C34" w:rsidP="00634C34">
      <w:pPr>
        <w:spacing w:after="0" w:line="276" w:lineRule="auto"/>
        <w:jc w:val="both"/>
        <w:rPr>
          <w:rFonts w:ascii="Arial" w:hAnsi="Arial" w:cs="Arial"/>
        </w:rPr>
      </w:pPr>
      <w:r w:rsidRPr="00443D57">
        <w:rPr>
          <w:rFonts w:ascii="Arial" w:hAnsi="Arial" w:cs="Arial"/>
        </w:rPr>
        <w:t>Wyniki z przeprowadzonych badań powinny być</w:t>
      </w:r>
      <w:r w:rsidR="00F05718" w:rsidRPr="00443D57">
        <w:rPr>
          <w:rFonts w:ascii="Arial" w:hAnsi="Arial" w:cs="Arial"/>
        </w:rPr>
        <w:t xml:space="preserve"> zawarte w raporcie kontrolnym Z</w:t>
      </w:r>
      <w:r w:rsidRPr="00443D57">
        <w:rPr>
          <w:rFonts w:ascii="Arial" w:hAnsi="Arial" w:cs="Arial"/>
        </w:rPr>
        <w:t xml:space="preserve">leceniobiorcy, który zawiera </w:t>
      </w:r>
      <w:r w:rsidR="008718A6" w:rsidRPr="00443D57">
        <w:rPr>
          <w:rFonts w:ascii="Arial" w:hAnsi="Arial" w:cs="Arial"/>
          <w:sz w:val="24"/>
          <w:szCs w:val="24"/>
        </w:rPr>
        <w:t xml:space="preserve">wymienione w punkcie </w:t>
      </w:r>
      <w:r w:rsidR="000B1691" w:rsidRPr="00443D57">
        <w:rPr>
          <w:rFonts w:ascii="Arial" w:hAnsi="Arial" w:cs="Arial"/>
          <w:sz w:val="24"/>
          <w:szCs w:val="24"/>
          <w:highlight w:val="lightGray"/>
        </w:rPr>
        <w:t>xxx</w:t>
      </w:r>
      <w:r w:rsidR="000B1691" w:rsidRPr="00443D57">
        <w:rPr>
          <w:rFonts w:ascii="Arial" w:hAnsi="Arial" w:cs="Arial"/>
          <w:sz w:val="24"/>
          <w:szCs w:val="24"/>
        </w:rPr>
        <w:t xml:space="preserve"> </w:t>
      </w:r>
      <w:r w:rsidR="008718A6" w:rsidRPr="00443D57">
        <w:rPr>
          <w:rFonts w:ascii="Arial" w:hAnsi="Arial" w:cs="Arial"/>
          <w:sz w:val="24"/>
          <w:szCs w:val="24"/>
        </w:rPr>
        <w:t xml:space="preserve">niniejszego dokumentu </w:t>
      </w:r>
      <w:r w:rsidRPr="00443D57">
        <w:rPr>
          <w:rFonts w:ascii="Arial" w:hAnsi="Arial" w:cs="Arial"/>
        </w:rPr>
        <w:t xml:space="preserve"> wymagania. W ten sposób powstaje jednoznaczne, kompletne i zrozumiałe przedstawienie wyników badań. Wyniki badań określają stan istniejący po wykonaniu robót budowlanych i nie mogą być podstawą oceny przyjętych założeń projektowych. </w:t>
      </w:r>
    </w:p>
    <w:p w14:paraId="755FDB0B" w14:textId="77777777" w:rsidR="00D731C3" w:rsidRPr="00443D57" w:rsidRDefault="00D731C3" w:rsidP="00634C34">
      <w:pPr>
        <w:spacing w:after="0" w:line="276" w:lineRule="auto"/>
        <w:jc w:val="both"/>
        <w:rPr>
          <w:rFonts w:ascii="Arial" w:hAnsi="Arial" w:cs="Arial"/>
        </w:rPr>
      </w:pPr>
    </w:p>
    <w:p w14:paraId="79633E30" w14:textId="77777777" w:rsidR="00D731C3" w:rsidRPr="00443D57" w:rsidRDefault="00D731C3" w:rsidP="00634C34">
      <w:pPr>
        <w:spacing w:after="0" w:line="276" w:lineRule="auto"/>
        <w:jc w:val="both"/>
        <w:rPr>
          <w:rFonts w:ascii="Arial" w:hAnsi="Arial" w:cs="Arial"/>
        </w:rPr>
      </w:pPr>
    </w:p>
    <w:p w14:paraId="276E1235" w14:textId="713C6029" w:rsidR="00055732" w:rsidRPr="00443D57" w:rsidRDefault="00D731C3" w:rsidP="00634C34">
      <w:pPr>
        <w:spacing w:after="0" w:line="276" w:lineRule="auto"/>
        <w:jc w:val="both"/>
        <w:rPr>
          <w:rFonts w:ascii="Arial" w:hAnsi="Arial" w:cs="Arial"/>
        </w:rPr>
      </w:pPr>
      <w:r w:rsidRPr="00443D57">
        <w:rPr>
          <w:rFonts w:ascii="Arial" w:hAnsi="Arial" w:cs="Arial"/>
        </w:rPr>
        <w:t xml:space="preserve">Jeżeli którykolwiek z przedstawionych punktach 3, 5 i 6 przepisów kontrolnych </w:t>
      </w:r>
      <w:r w:rsidR="00BC30B2" w:rsidRPr="00443D57">
        <w:rPr>
          <w:rFonts w:ascii="Arial" w:hAnsi="Arial" w:cs="Arial"/>
        </w:rPr>
        <w:t>będzie odmienny od podanych (odpowiednio wraz z skutkującymi właściwoś</w:t>
      </w:r>
      <w:r w:rsidR="007071C6" w:rsidRPr="00443D57">
        <w:rPr>
          <w:rFonts w:ascii="Arial" w:hAnsi="Arial" w:cs="Arial"/>
        </w:rPr>
        <w:t>ciami uzyskanych wyników badań)</w:t>
      </w:r>
      <w:r w:rsidR="00BC30B2" w:rsidRPr="00443D57">
        <w:rPr>
          <w:rFonts w:ascii="Arial" w:hAnsi="Arial" w:cs="Arial"/>
        </w:rPr>
        <w:t xml:space="preserve"> wówczas należy to jednoznacznie wykazać i uzasadnić w raporcie kontrolnym zgodnie z punktem </w:t>
      </w:r>
      <w:r w:rsidR="00BC30B2" w:rsidRPr="00443D57">
        <w:rPr>
          <w:rFonts w:ascii="Arial" w:hAnsi="Arial" w:cs="Arial"/>
          <w:highlight w:val="lightGray"/>
        </w:rPr>
        <w:t>xxx.</w:t>
      </w:r>
    </w:p>
    <w:p w14:paraId="53790D7D" w14:textId="77777777" w:rsidR="00BC30B2" w:rsidRPr="00443D57" w:rsidRDefault="00BC30B2" w:rsidP="00634C34">
      <w:pPr>
        <w:spacing w:after="0" w:line="276" w:lineRule="auto"/>
        <w:jc w:val="both"/>
        <w:rPr>
          <w:rFonts w:ascii="Arial" w:hAnsi="Arial" w:cs="Arial"/>
        </w:rPr>
      </w:pPr>
    </w:p>
    <w:p w14:paraId="2D53F874" w14:textId="40AB1120" w:rsidR="00055732" w:rsidRPr="00443D57" w:rsidRDefault="00591670" w:rsidP="00591670">
      <w:pPr>
        <w:spacing w:after="0" w:line="276" w:lineRule="auto"/>
        <w:jc w:val="both"/>
        <w:rPr>
          <w:rFonts w:ascii="Arial" w:hAnsi="Arial" w:cs="Arial"/>
          <w:i/>
        </w:rPr>
      </w:pPr>
      <w:r w:rsidRPr="00443D57">
        <w:rPr>
          <w:rFonts w:ascii="Arial" w:hAnsi="Arial" w:cs="Arial"/>
        </w:rPr>
        <w:t>Wyniki badań (r</w:t>
      </w:r>
      <w:r w:rsidR="00875557" w:rsidRPr="00443D57">
        <w:rPr>
          <w:rFonts w:ascii="Arial" w:hAnsi="Arial" w:cs="Arial"/>
        </w:rPr>
        <w:t>aport kontrolny) są własnością Z</w:t>
      </w:r>
      <w:r w:rsidRPr="00443D57">
        <w:rPr>
          <w:rFonts w:ascii="Arial" w:hAnsi="Arial" w:cs="Arial"/>
        </w:rPr>
        <w:t xml:space="preserve">leceniodawcy i ewentualne wykorzystanie wyników wymaga jego zgody. </w:t>
      </w:r>
      <w:r w:rsidR="00055732" w:rsidRPr="00443D57">
        <w:rPr>
          <w:rFonts w:ascii="Arial" w:hAnsi="Arial" w:cs="Arial"/>
        </w:rPr>
        <w:t xml:space="preserve">Wydanie </w:t>
      </w:r>
      <w:r w:rsidRPr="00443D57">
        <w:rPr>
          <w:rFonts w:ascii="Arial" w:hAnsi="Arial" w:cs="Arial"/>
        </w:rPr>
        <w:t>wyników badań</w:t>
      </w:r>
      <w:r w:rsidR="00055732" w:rsidRPr="00443D57">
        <w:rPr>
          <w:rFonts w:ascii="Arial" w:hAnsi="Arial" w:cs="Arial"/>
        </w:rPr>
        <w:t xml:space="preserve"> osobom trze</w:t>
      </w:r>
      <w:r w:rsidR="00875557" w:rsidRPr="00443D57">
        <w:rPr>
          <w:rFonts w:ascii="Arial" w:hAnsi="Arial" w:cs="Arial"/>
        </w:rPr>
        <w:t>cim wymaga jednoznacznej zgody z</w:t>
      </w:r>
      <w:r w:rsidR="00055732" w:rsidRPr="00443D57">
        <w:rPr>
          <w:rFonts w:ascii="Arial" w:hAnsi="Arial" w:cs="Arial"/>
        </w:rPr>
        <w:t>amawiającego</w:t>
      </w:r>
      <w:r w:rsidR="00875557" w:rsidRPr="00443D57">
        <w:rPr>
          <w:rFonts w:ascii="Arial" w:hAnsi="Arial" w:cs="Arial"/>
        </w:rPr>
        <w:t xml:space="preserve"> (Zleceniodawcy)</w:t>
      </w:r>
      <w:r w:rsidR="00055732" w:rsidRPr="00443D57">
        <w:rPr>
          <w:rFonts w:ascii="Arial" w:hAnsi="Arial" w:cs="Arial"/>
        </w:rPr>
        <w:t>.</w:t>
      </w:r>
      <w:r w:rsidR="00055732" w:rsidRPr="00443D57">
        <w:rPr>
          <w:rFonts w:ascii="Arial" w:hAnsi="Arial" w:cs="Arial"/>
          <w:i/>
        </w:rPr>
        <w:t xml:space="preserve"> </w:t>
      </w:r>
    </w:p>
    <w:p w14:paraId="495A52D7" w14:textId="77777777" w:rsidR="00493819" w:rsidRPr="00443D57" w:rsidRDefault="00493819" w:rsidP="00591670">
      <w:pPr>
        <w:spacing w:after="0" w:line="276" w:lineRule="auto"/>
        <w:jc w:val="both"/>
        <w:rPr>
          <w:rFonts w:ascii="Arial" w:hAnsi="Arial" w:cs="Arial"/>
          <w:i/>
        </w:rPr>
      </w:pPr>
    </w:p>
    <w:p w14:paraId="7F2429FE" w14:textId="559E6193" w:rsidR="00493819" w:rsidRPr="00443D57" w:rsidRDefault="00493819" w:rsidP="00493819">
      <w:pPr>
        <w:spacing w:after="0" w:line="276" w:lineRule="auto"/>
        <w:jc w:val="both"/>
        <w:rPr>
          <w:rFonts w:ascii="Arial" w:hAnsi="Arial" w:cs="Arial"/>
        </w:rPr>
      </w:pPr>
      <w:r w:rsidRPr="00443D57">
        <w:rPr>
          <w:rFonts w:ascii="Arial" w:hAnsi="Arial" w:cs="Arial"/>
        </w:rPr>
        <w:t>Wyniki bad</w:t>
      </w:r>
      <w:r w:rsidR="00875557" w:rsidRPr="00443D57">
        <w:rPr>
          <w:rFonts w:ascii="Arial" w:hAnsi="Arial" w:cs="Arial"/>
        </w:rPr>
        <w:t>ań należy przekazać: (decyduje Z</w:t>
      </w:r>
      <w:r w:rsidRPr="00443D57">
        <w:rPr>
          <w:rFonts w:ascii="Arial" w:hAnsi="Arial" w:cs="Arial"/>
        </w:rPr>
        <w:t>leceniodawca):</w:t>
      </w:r>
    </w:p>
    <w:p w14:paraId="296BEAFD" w14:textId="4F48C067" w:rsidR="00493819" w:rsidRPr="00443D57" w:rsidRDefault="00493819" w:rsidP="00493819">
      <w:pPr>
        <w:pStyle w:val="Akapitzlist1"/>
        <w:spacing w:after="0" w:line="276" w:lineRule="auto"/>
        <w:ind w:left="0"/>
        <w:jc w:val="both"/>
        <w:rPr>
          <w:rFonts w:ascii="Arial" w:hAnsi="Arial" w:cs="Arial"/>
        </w:rPr>
      </w:pPr>
      <w:r w:rsidRPr="00443D57">
        <w:rPr>
          <w:rFonts w:ascii="Arial" w:hAnsi="Arial" w:cs="Arial"/>
        </w:rPr>
        <w:t xml:space="preserve">- </w:t>
      </w:r>
      <w:r w:rsidR="00875557" w:rsidRPr="00443D57">
        <w:rPr>
          <w:rFonts w:ascii="Arial" w:hAnsi="Arial" w:cs="Arial"/>
        </w:rPr>
        <w:t>jednocześnie Wykonawcy i Z</w:t>
      </w:r>
      <w:r w:rsidRPr="00443D57">
        <w:rPr>
          <w:rFonts w:ascii="Arial" w:hAnsi="Arial" w:cs="Arial"/>
        </w:rPr>
        <w:t>leceniodawcy,</w:t>
      </w:r>
    </w:p>
    <w:p w14:paraId="2C22AD2D" w14:textId="1772358C" w:rsidR="00493819" w:rsidRPr="00443D57" w:rsidRDefault="00493819" w:rsidP="00493819">
      <w:pPr>
        <w:pStyle w:val="Akapitzlist1"/>
        <w:spacing w:after="0" w:line="276" w:lineRule="auto"/>
        <w:ind w:left="0"/>
        <w:jc w:val="both"/>
        <w:rPr>
          <w:rFonts w:ascii="Arial" w:hAnsi="Arial" w:cs="Arial"/>
        </w:rPr>
      </w:pPr>
      <w:r w:rsidRPr="00443D57">
        <w:rPr>
          <w:rFonts w:ascii="Arial" w:hAnsi="Arial" w:cs="Arial"/>
        </w:rPr>
        <w:t xml:space="preserve">- </w:t>
      </w:r>
      <w:r w:rsidR="00875557" w:rsidRPr="00443D57">
        <w:rPr>
          <w:rFonts w:ascii="Arial" w:hAnsi="Arial" w:cs="Arial"/>
        </w:rPr>
        <w:t>wyłącznie Z</w:t>
      </w:r>
      <w:r w:rsidRPr="00443D57">
        <w:rPr>
          <w:rFonts w:ascii="Arial" w:hAnsi="Arial" w:cs="Arial"/>
        </w:rPr>
        <w:t xml:space="preserve">leceniodawcy. </w:t>
      </w:r>
    </w:p>
    <w:p w14:paraId="0E070098" w14:textId="0E7D7CEE" w:rsidR="00055732" w:rsidRPr="00443D57" w:rsidRDefault="00055732" w:rsidP="00055732">
      <w:pPr>
        <w:spacing w:after="0" w:line="276" w:lineRule="auto"/>
        <w:jc w:val="both"/>
        <w:rPr>
          <w:rFonts w:ascii="Arial" w:hAnsi="Arial" w:cs="Arial"/>
        </w:rPr>
      </w:pPr>
    </w:p>
    <w:p w14:paraId="1D091A60" w14:textId="35DEB9A1" w:rsidR="00D76473" w:rsidRPr="00443D57" w:rsidRDefault="00D76473" w:rsidP="00D76473">
      <w:pPr>
        <w:spacing w:after="0" w:line="276" w:lineRule="auto"/>
        <w:ind w:left="1560" w:hanging="120"/>
        <w:rPr>
          <w:rFonts w:ascii="Arial" w:hAnsi="Arial" w:cs="Arial"/>
          <w:b/>
          <w:bCs/>
        </w:rPr>
      </w:pPr>
      <w:r w:rsidRPr="00443D57">
        <w:rPr>
          <w:rFonts w:ascii="Arial" w:hAnsi="Arial" w:cs="Arial"/>
          <w:b/>
          <w:bCs/>
        </w:rPr>
        <w:t xml:space="preserve">2.6. Przypadki szczególne, odstępstwa od zaleceń, badania alternatywne i uzupełniające </w:t>
      </w:r>
    </w:p>
    <w:p w14:paraId="4EFBB47F" w14:textId="77777777" w:rsidR="00EF7200" w:rsidRPr="00443D57" w:rsidRDefault="00EF7200" w:rsidP="00634C34">
      <w:pPr>
        <w:spacing w:after="0" w:line="276" w:lineRule="auto"/>
        <w:jc w:val="both"/>
        <w:rPr>
          <w:rFonts w:ascii="Arial" w:hAnsi="Arial" w:cs="Arial"/>
        </w:rPr>
      </w:pPr>
    </w:p>
    <w:p w14:paraId="132EB5EF" w14:textId="5DBD0C68" w:rsidR="005545A0" w:rsidRPr="00443D57" w:rsidRDefault="00650200" w:rsidP="00634C34">
      <w:pPr>
        <w:spacing w:after="0" w:line="276" w:lineRule="auto"/>
        <w:jc w:val="both"/>
        <w:rPr>
          <w:rFonts w:ascii="Arial" w:hAnsi="Arial" w:cs="Arial"/>
        </w:rPr>
      </w:pPr>
      <w:r w:rsidRPr="00443D57">
        <w:rPr>
          <w:rFonts w:ascii="Arial" w:hAnsi="Arial" w:cs="Arial"/>
        </w:rPr>
        <w:t>Możliwe jest rozszerzenie</w:t>
      </w:r>
      <w:r w:rsidR="005545A0" w:rsidRPr="00443D57">
        <w:rPr>
          <w:rFonts w:ascii="Arial" w:hAnsi="Arial" w:cs="Arial"/>
        </w:rPr>
        <w:t xml:space="preserve"> (uzupełnienie)</w:t>
      </w:r>
      <w:r w:rsidRPr="00443D57">
        <w:rPr>
          <w:rFonts w:ascii="Arial" w:hAnsi="Arial" w:cs="Arial"/>
        </w:rPr>
        <w:t xml:space="preserve"> zakresu badań terenowych i </w:t>
      </w:r>
      <w:r w:rsidR="00770762" w:rsidRPr="00443D57">
        <w:rPr>
          <w:rFonts w:ascii="Arial" w:hAnsi="Arial" w:cs="Arial"/>
        </w:rPr>
        <w:t xml:space="preserve">badań laboratoryjnych, jak również </w:t>
      </w:r>
      <w:r w:rsidRPr="00443D57">
        <w:rPr>
          <w:rFonts w:ascii="Arial" w:hAnsi="Arial" w:cs="Arial"/>
        </w:rPr>
        <w:t>technik badawczych w nich stosowanych. Wymaga to potwierdzenia w formie jednoznacznego zapisu w zamówien</w:t>
      </w:r>
      <w:r w:rsidR="00770762" w:rsidRPr="00443D57">
        <w:rPr>
          <w:rFonts w:ascii="Arial" w:hAnsi="Arial" w:cs="Arial"/>
        </w:rPr>
        <w:t>iu na wykonanie badań</w:t>
      </w:r>
      <w:r w:rsidRPr="00443D57">
        <w:rPr>
          <w:rFonts w:ascii="Arial" w:hAnsi="Arial" w:cs="Arial"/>
        </w:rPr>
        <w:t xml:space="preserve"> przez Zleceniodawcę. </w:t>
      </w:r>
    </w:p>
    <w:p w14:paraId="45B74B7B" w14:textId="77777777" w:rsidR="005545A0" w:rsidRPr="00443D57" w:rsidRDefault="005545A0" w:rsidP="00634C34">
      <w:pPr>
        <w:spacing w:after="0" w:line="276" w:lineRule="auto"/>
        <w:jc w:val="both"/>
        <w:rPr>
          <w:rFonts w:ascii="Arial" w:hAnsi="Arial" w:cs="Arial"/>
        </w:rPr>
      </w:pPr>
    </w:p>
    <w:p w14:paraId="570CFE55" w14:textId="7D7C541A" w:rsidR="00EF7200" w:rsidRPr="00443D57" w:rsidRDefault="00650200" w:rsidP="00634C34">
      <w:pPr>
        <w:spacing w:after="0" w:line="276" w:lineRule="auto"/>
        <w:jc w:val="both"/>
        <w:rPr>
          <w:rFonts w:ascii="Arial" w:hAnsi="Arial" w:cs="Arial"/>
        </w:rPr>
      </w:pPr>
      <w:r w:rsidRPr="00443D57">
        <w:rPr>
          <w:rFonts w:ascii="Arial" w:hAnsi="Arial" w:cs="Arial"/>
        </w:rPr>
        <w:t xml:space="preserve">W uzasadnionych przypadkach możliwe jest zastąpienie badań terenowych </w:t>
      </w:r>
      <w:r w:rsidR="00770762" w:rsidRPr="00443D57">
        <w:rPr>
          <w:rFonts w:ascii="Arial" w:hAnsi="Arial" w:cs="Arial"/>
        </w:rPr>
        <w:t xml:space="preserve">i laboratoryjnych </w:t>
      </w:r>
      <w:r w:rsidRPr="00443D57">
        <w:rPr>
          <w:rFonts w:ascii="Arial" w:hAnsi="Arial" w:cs="Arial"/>
        </w:rPr>
        <w:t>wg. pkt. 5</w:t>
      </w:r>
      <w:r w:rsidR="00770762" w:rsidRPr="00443D57">
        <w:rPr>
          <w:rFonts w:ascii="Arial" w:hAnsi="Arial" w:cs="Arial"/>
        </w:rPr>
        <w:t xml:space="preserve"> i 6</w:t>
      </w:r>
      <w:r w:rsidRPr="00443D57">
        <w:rPr>
          <w:rFonts w:ascii="Arial" w:hAnsi="Arial" w:cs="Arial"/>
        </w:rPr>
        <w:t xml:space="preserve"> badaniami alternatywnymi, np. podanymi w pkt. </w:t>
      </w:r>
      <w:r w:rsidR="00C3300B" w:rsidRPr="00443D57">
        <w:rPr>
          <w:rFonts w:ascii="Arial" w:hAnsi="Arial" w:cs="Arial"/>
        </w:rPr>
        <w:t>7</w:t>
      </w:r>
      <w:r w:rsidRPr="00443D57">
        <w:rPr>
          <w:rFonts w:ascii="Arial" w:hAnsi="Arial" w:cs="Arial"/>
        </w:rPr>
        <w:t xml:space="preserve">. </w:t>
      </w:r>
      <w:r w:rsidR="005545A0" w:rsidRPr="00443D57">
        <w:rPr>
          <w:rFonts w:ascii="Arial" w:hAnsi="Arial" w:cs="Arial"/>
        </w:rPr>
        <w:t xml:space="preserve">Wymaga to jednoznacznego zapisu wraz z uzasadnieniem w zamówieniu na wykonanie </w:t>
      </w:r>
      <w:r w:rsidR="00770762" w:rsidRPr="00443D57">
        <w:rPr>
          <w:rFonts w:ascii="Arial" w:hAnsi="Arial" w:cs="Arial"/>
        </w:rPr>
        <w:t xml:space="preserve">tych </w:t>
      </w:r>
      <w:r w:rsidR="005545A0" w:rsidRPr="00443D57">
        <w:rPr>
          <w:rFonts w:ascii="Arial" w:hAnsi="Arial" w:cs="Arial"/>
        </w:rPr>
        <w:t>badań.</w:t>
      </w:r>
    </w:p>
    <w:p w14:paraId="12193F58" w14:textId="77777777" w:rsidR="00770762" w:rsidRPr="00443D57" w:rsidRDefault="00770762" w:rsidP="00634C34">
      <w:pPr>
        <w:spacing w:after="0" w:line="276" w:lineRule="auto"/>
        <w:jc w:val="both"/>
        <w:rPr>
          <w:rFonts w:ascii="Arial" w:hAnsi="Arial" w:cs="Arial"/>
        </w:rPr>
      </w:pPr>
    </w:p>
    <w:p w14:paraId="3282B310" w14:textId="77777777" w:rsidR="00055732" w:rsidRPr="00443D57" w:rsidRDefault="00055732" w:rsidP="00634C34">
      <w:pPr>
        <w:spacing w:after="0" w:line="276" w:lineRule="auto"/>
        <w:jc w:val="both"/>
        <w:rPr>
          <w:rFonts w:ascii="Arial" w:hAnsi="Arial" w:cs="Arial"/>
        </w:rPr>
      </w:pPr>
    </w:p>
    <w:p w14:paraId="7B4DE7A5" w14:textId="77777777" w:rsidR="00E503A5" w:rsidRPr="00443D57" w:rsidRDefault="00E503A5" w:rsidP="00EF7200">
      <w:pPr>
        <w:spacing w:after="0"/>
        <w:rPr>
          <w:rFonts w:ascii="Arial" w:hAnsi="Arial" w:cs="Arial"/>
          <w:b/>
          <w:bCs/>
        </w:rPr>
      </w:pPr>
    </w:p>
    <w:p w14:paraId="0C8A5F0F" w14:textId="3DED69AD" w:rsidR="00634C34" w:rsidRPr="00443D57" w:rsidRDefault="00634C34" w:rsidP="00EF7200">
      <w:pPr>
        <w:spacing w:after="0"/>
        <w:rPr>
          <w:rFonts w:ascii="Arial" w:hAnsi="Arial" w:cs="Arial"/>
          <w:b/>
          <w:bCs/>
        </w:rPr>
      </w:pPr>
      <w:r w:rsidRPr="00443D57">
        <w:rPr>
          <w:rFonts w:ascii="Arial" w:hAnsi="Arial" w:cs="Arial"/>
          <w:b/>
          <w:bCs/>
        </w:rPr>
        <w:t>3.</w:t>
      </w:r>
      <w:r w:rsidR="00EF7200" w:rsidRPr="00443D57">
        <w:rPr>
          <w:rFonts w:ascii="Arial" w:hAnsi="Arial" w:cs="Arial"/>
          <w:b/>
          <w:bCs/>
        </w:rPr>
        <w:t xml:space="preserve"> </w:t>
      </w:r>
      <w:r w:rsidRPr="00443D57">
        <w:rPr>
          <w:rFonts w:ascii="Arial" w:hAnsi="Arial" w:cs="Arial"/>
          <w:b/>
          <w:bCs/>
        </w:rPr>
        <w:t>Pobieranie i przechowywanie próbek rękawów CIPP</w:t>
      </w:r>
    </w:p>
    <w:p w14:paraId="30072BAB" w14:textId="77777777" w:rsidR="0003292B" w:rsidRPr="00443D57" w:rsidRDefault="0003292B" w:rsidP="009325F5">
      <w:pPr>
        <w:spacing w:after="0"/>
        <w:ind w:left="1560" w:hanging="142"/>
        <w:rPr>
          <w:rFonts w:ascii="Arial" w:hAnsi="Arial" w:cs="Arial"/>
          <w:b/>
          <w:bCs/>
        </w:rPr>
      </w:pPr>
    </w:p>
    <w:p w14:paraId="336D86B6" w14:textId="10F3C68B" w:rsidR="00634C34" w:rsidRPr="00443D57" w:rsidRDefault="00634C34" w:rsidP="009325F5">
      <w:pPr>
        <w:spacing w:after="0"/>
        <w:ind w:left="1560" w:hanging="142"/>
        <w:rPr>
          <w:rFonts w:ascii="Arial" w:hAnsi="Arial" w:cs="Arial"/>
          <w:b/>
          <w:bCs/>
        </w:rPr>
      </w:pPr>
      <w:r w:rsidRPr="00443D57">
        <w:rPr>
          <w:rFonts w:ascii="Arial" w:hAnsi="Arial" w:cs="Arial"/>
          <w:b/>
          <w:bCs/>
        </w:rPr>
        <w:t>3.1.</w:t>
      </w:r>
      <w:r w:rsidR="00EF7200" w:rsidRPr="00443D57">
        <w:rPr>
          <w:rFonts w:ascii="Arial" w:hAnsi="Arial" w:cs="Arial"/>
          <w:b/>
          <w:bCs/>
        </w:rPr>
        <w:t xml:space="preserve"> </w:t>
      </w:r>
      <w:r w:rsidRPr="00443D57">
        <w:rPr>
          <w:rFonts w:ascii="Arial" w:hAnsi="Arial" w:cs="Arial"/>
          <w:b/>
          <w:bCs/>
        </w:rPr>
        <w:t>Pobieranie próbek rękawów CIPP</w:t>
      </w:r>
    </w:p>
    <w:p w14:paraId="001068D0" w14:textId="77777777" w:rsidR="00514223" w:rsidRPr="00443D57" w:rsidRDefault="00514223" w:rsidP="009325F5">
      <w:pPr>
        <w:spacing w:after="0"/>
        <w:jc w:val="both"/>
        <w:rPr>
          <w:rFonts w:ascii="Arial" w:hAnsi="Arial" w:cs="Arial"/>
        </w:rPr>
      </w:pPr>
    </w:p>
    <w:p w14:paraId="0BD5B9CE" w14:textId="62C7814B" w:rsidR="00634C34" w:rsidRPr="00443D57" w:rsidRDefault="00634C34" w:rsidP="009325F5">
      <w:pPr>
        <w:spacing w:after="0"/>
        <w:jc w:val="both"/>
        <w:rPr>
          <w:rFonts w:ascii="Arial" w:hAnsi="Arial" w:cs="Arial"/>
        </w:rPr>
      </w:pPr>
      <w:r w:rsidRPr="00443D57">
        <w:rPr>
          <w:rFonts w:ascii="Arial" w:hAnsi="Arial" w:cs="Arial"/>
        </w:rPr>
        <w:t>Aby ocenić jakość i właściwości materiału, z każdej zainstalowanej i utwardzonej sekcji rękawa CIPP pobierana jest reprezentatywna próbka materiału. Przed rozpoczęciem prac renowacyjnych miejsca pobierania próbek materiału zostaną określone wspólnie między Wykonawcą i Zamawiającym.</w:t>
      </w:r>
      <w:r w:rsidR="000B2B9D" w:rsidRPr="00443D57">
        <w:rPr>
          <w:rFonts w:ascii="Arial" w:hAnsi="Arial" w:cs="Arial"/>
        </w:rPr>
        <w:t xml:space="preserve"> </w:t>
      </w:r>
    </w:p>
    <w:p w14:paraId="2145C477" w14:textId="6CF8738F" w:rsidR="00634C34" w:rsidRPr="00443D57" w:rsidRDefault="00634C34" w:rsidP="009325F5">
      <w:pPr>
        <w:spacing w:after="0"/>
        <w:jc w:val="both"/>
        <w:rPr>
          <w:rFonts w:ascii="Arial" w:hAnsi="Arial" w:cs="Arial"/>
        </w:rPr>
      </w:pPr>
      <w:r w:rsidRPr="00443D57">
        <w:rPr>
          <w:rFonts w:ascii="Arial" w:hAnsi="Arial" w:cs="Arial"/>
        </w:rPr>
        <w:t xml:space="preserve">Zgodnie z zaleceniami normy </w:t>
      </w:r>
      <w:r w:rsidR="00150893" w:rsidRPr="00443D57">
        <w:rPr>
          <w:rFonts w:ascii="Arial" w:hAnsi="Arial" w:cs="Arial"/>
        </w:rPr>
        <w:t xml:space="preserve">PN-EN ISO 11296-4:2018-03 </w:t>
      </w:r>
      <w:r w:rsidR="00A71A8C" w:rsidRPr="00443D57">
        <w:rPr>
          <w:rFonts w:ascii="Arial" w:hAnsi="Arial" w:cs="Arial"/>
        </w:rPr>
        <w:t>[2</w:t>
      </w:r>
      <w:r w:rsidR="001038F3" w:rsidRPr="00443D57">
        <w:rPr>
          <w:rFonts w:ascii="Arial" w:hAnsi="Arial" w:cs="Arial"/>
        </w:rPr>
        <w:t xml:space="preserve">] </w:t>
      </w:r>
      <w:r w:rsidRPr="00443D57">
        <w:rPr>
          <w:rFonts w:ascii="Arial" w:hAnsi="Arial" w:cs="Arial"/>
        </w:rPr>
        <w:t>zaleca się, aby próbki pobierane do badań laboratoryjnych były formowane poprzez ograniczenie</w:t>
      </w:r>
      <w:r w:rsidR="00875557" w:rsidRPr="00443D57">
        <w:rPr>
          <w:rFonts w:ascii="Arial" w:hAnsi="Arial" w:cs="Arial"/>
        </w:rPr>
        <w:t xml:space="preserve"> formą</w:t>
      </w:r>
      <w:r w:rsidRPr="00443D57">
        <w:rPr>
          <w:rFonts w:ascii="Arial" w:hAnsi="Arial" w:cs="Arial"/>
        </w:rPr>
        <w:t xml:space="preserve"> dostępnego odcinka wykładziny CIPP oraz jej wypełnienie i utwardzenie w taki sposób, aby zachować obwód możliwie zgodny z obwodem rury poddawanej renowacji. Zaleca się również, aby wszędzie tam, gdzie jest to możliwe</w:t>
      </w:r>
      <w:r w:rsidR="00875557" w:rsidRPr="00443D57">
        <w:rPr>
          <w:rFonts w:ascii="Arial" w:hAnsi="Arial" w:cs="Arial"/>
        </w:rPr>
        <w:t>,</w:t>
      </w:r>
      <w:r w:rsidRPr="00443D57">
        <w:rPr>
          <w:rFonts w:ascii="Arial" w:hAnsi="Arial" w:cs="Arial"/>
        </w:rPr>
        <w:t xml:space="preserve"> formowania i pobierania próbek dokonywać w pośredniej studzience włazowej zamiast na jednym z końców instalacji.</w:t>
      </w:r>
    </w:p>
    <w:p w14:paraId="0C8EDEA7" w14:textId="77777777" w:rsidR="00634C34" w:rsidRPr="00443D57" w:rsidRDefault="00634C34" w:rsidP="00634C34">
      <w:pPr>
        <w:spacing w:after="0"/>
        <w:ind w:left="720"/>
        <w:rPr>
          <w:rFonts w:ascii="Arial" w:hAnsi="Arial" w:cs="Arial"/>
        </w:rPr>
      </w:pPr>
    </w:p>
    <w:p w14:paraId="600062D7" w14:textId="77777777" w:rsidR="00634C34" w:rsidRPr="00443D57" w:rsidRDefault="00634C34" w:rsidP="00634C34">
      <w:pPr>
        <w:spacing w:after="0"/>
        <w:ind w:left="720"/>
        <w:rPr>
          <w:rFonts w:ascii="Arial" w:hAnsi="Arial" w:cs="Arial"/>
        </w:rPr>
      </w:pPr>
    </w:p>
    <w:p w14:paraId="09DCB876" w14:textId="77777777" w:rsidR="00634C34" w:rsidRPr="00443D57" w:rsidRDefault="00634C34" w:rsidP="00634C34">
      <w:pPr>
        <w:spacing w:after="0"/>
        <w:ind w:left="720"/>
        <w:rPr>
          <w:rFonts w:ascii="Arial" w:hAnsi="Arial" w:cs="Arial"/>
        </w:rPr>
      </w:pPr>
    </w:p>
    <w:p w14:paraId="739D3EFC" w14:textId="77777777" w:rsidR="00634C34" w:rsidRPr="00443D57" w:rsidRDefault="00634C34" w:rsidP="00634C34">
      <w:pPr>
        <w:spacing w:after="0"/>
        <w:ind w:left="720"/>
        <w:rPr>
          <w:rFonts w:ascii="Arial" w:hAnsi="Arial" w:cs="Arial"/>
        </w:rPr>
      </w:pPr>
    </w:p>
    <w:p w14:paraId="72864B9F" w14:textId="77777777" w:rsidR="00634C34" w:rsidRPr="00443D57" w:rsidRDefault="00634C34" w:rsidP="00F3225A">
      <w:pPr>
        <w:spacing w:after="0"/>
        <w:jc w:val="center"/>
        <w:rPr>
          <w:rFonts w:ascii="Arial" w:hAnsi="Arial" w:cs="Arial"/>
        </w:rPr>
      </w:pPr>
      <w:r w:rsidRPr="00443D57">
        <w:rPr>
          <w:rFonts w:ascii="Arial" w:hAnsi="Arial" w:cs="Arial"/>
          <w:noProof/>
          <w:lang w:eastAsia="pl-PL"/>
        </w:rPr>
        <w:drawing>
          <wp:inline distT="0" distB="0" distL="0" distR="0" wp14:anchorId="7428F13E" wp14:editId="61BBD3C1">
            <wp:extent cx="5523230" cy="1078865"/>
            <wp:effectExtent l="0" t="0" r="1270" b="698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3230" cy="1078865"/>
                    </a:xfrm>
                    <a:prstGeom prst="rect">
                      <a:avLst/>
                    </a:prstGeom>
                    <a:noFill/>
                  </pic:spPr>
                </pic:pic>
              </a:graphicData>
            </a:graphic>
          </wp:inline>
        </w:drawing>
      </w:r>
    </w:p>
    <w:p w14:paraId="1821614B" w14:textId="77777777" w:rsidR="00634C34" w:rsidRPr="00443D57" w:rsidRDefault="00634C34" w:rsidP="00EF7200">
      <w:pPr>
        <w:spacing w:after="0"/>
        <w:ind w:left="720"/>
        <w:jc w:val="center"/>
        <w:rPr>
          <w:rFonts w:ascii="Arial" w:hAnsi="Arial" w:cs="Arial"/>
          <w:i/>
          <w:iCs/>
          <w:sz w:val="20"/>
          <w:szCs w:val="20"/>
        </w:rPr>
      </w:pPr>
      <w:r w:rsidRPr="00443D57">
        <w:rPr>
          <w:rFonts w:ascii="Arial" w:hAnsi="Arial" w:cs="Arial"/>
          <w:i/>
          <w:iCs/>
          <w:sz w:val="20"/>
          <w:szCs w:val="20"/>
        </w:rPr>
        <w:t>Rys.3.1. Optymalne miejsce pobrania próbki</w:t>
      </w:r>
    </w:p>
    <w:p w14:paraId="539E36B6" w14:textId="77777777" w:rsidR="00634C34" w:rsidRPr="00443D57" w:rsidRDefault="00634C34" w:rsidP="00634C34">
      <w:pPr>
        <w:spacing w:after="0"/>
        <w:ind w:left="720"/>
        <w:rPr>
          <w:rFonts w:ascii="Arial" w:hAnsi="Arial" w:cs="Arial"/>
        </w:rPr>
      </w:pPr>
    </w:p>
    <w:p w14:paraId="77A5D45B" w14:textId="0FBE3801" w:rsidR="00634C34" w:rsidRPr="00443D57" w:rsidRDefault="00634C34" w:rsidP="009325F5">
      <w:pPr>
        <w:spacing w:after="0"/>
        <w:jc w:val="both"/>
        <w:rPr>
          <w:rFonts w:ascii="Arial" w:hAnsi="Arial" w:cs="Arial"/>
        </w:rPr>
      </w:pPr>
      <w:r w:rsidRPr="00443D57">
        <w:rPr>
          <w:rFonts w:ascii="Arial" w:hAnsi="Arial" w:cs="Arial"/>
        </w:rPr>
        <w:t>Pobieranie próbek formowanych w pośrednich studzienkach włazowych z użyciem ograniczającej rury lub rękawa jest zazwyczaj wykonywane przy renowacji rur o średnicy do DN600. W pozostałych przypadkach próbki należy pobierać z rzeczywistej ścianki rury, a powstały otwór w wykładzinie renowacyjnej należy naprawić według procedury opisanej w instrukcji instalacji.</w:t>
      </w:r>
    </w:p>
    <w:p w14:paraId="60D6FFBB" w14:textId="77777777" w:rsidR="00EF7200" w:rsidRPr="00443D57" w:rsidRDefault="00EF7200" w:rsidP="00150893">
      <w:pPr>
        <w:spacing w:after="0"/>
        <w:rPr>
          <w:rFonts w:ascii="Arial" w:hAnsi="Arial" w:cs="Arial"/>
        </w:rPr>
      </w:pPr>
    </w:p>
    <w:p w14:paraId="2FD0AB02" w14:textId="7A5D27A9" w:rsidR="00634C34" w:rsidRPr="00443D57" w:rsidRDefault="00634C34" w:rsidP="00D01F6C">
      <w:pPr>
        <w:spacing w:after="0"/>
        <w:jc w:val="both"/>
        <w:rPr>
          <w:rFonts w:ascii="Arial" w:hAnsi="Arial" w:cs="Arial"/>
        </w:rPr>
      </w:pPr>
      <w:r w:rsidRPr="00443D57">
        <w:rPr>
          <w:rFonts w:ascii="Arial" w:hAnsi="Arial" w:cs="Arial"/>
        </w:rPr>
        <w:t>W przypadku</w:t>
      </w:r>
      <w:r w:rsidR="000B2B9D" w:rsidRPr="00443D57">
        <w:rPr>
          <w:rFonts w:ascii="Arial" w:hAnsi="Arial" w:cs="Arial"/>
        </w:rPr>
        <w:t>,</w:t>
      </w:r>
      <w:r w:rsidRPr="00443D57">
        <w:rPr>
          <w:rFonts w:ascii="Arial" w:hAnsi="Arial" w:cs="Arial"/>
        </w:rPr>
        <w:t xml:space="preserve"> gdy renowacja dotyczy odcinka z rur o średnicy do DN600, na którym nie ma studzienek pośrednich dopuszcza się formowanie i pobieranie próbek na jednym z końców instalacji.</w:t>
      </w:r>
    </w:p>
    <w:p w14:paraId="106ABDDE" w14:textId="77777777" w:rsidR="00EF7200" w:rsidRPr="00443D57" w:rsidRDefault="00EF7200" w:rsidP="00150893">
      <w:pPr>
        <w:spacing w:after="0"/>
        <w:jc w:val="both"/>
        <w:rPr>
          <w:rFonts w:ascii="Arial" w:hAnsi="Arial" w:cs="Arial"/>
          <w:sz w:val="24"/>
          <w:szCs w:val="24"/>
        </w:rPr>
      </w:pPr>
    </w:p>
    <w:p w14:paraId="60A4E219" w14:textId="4335B810" w:rsidR="00150893" w:rsidRPr="00443D57" w:rsidRDefault="00150893" w:rsidP="00150893">
      <w:pPr>
        <w:spacing w:after="0"/>
        <w:jc w:val="both"/>
        <w:rPr>
          <w:rFonts w:ascii="Arial" w:hAnsi="Arial" w:cs="Arial"/>
        </w:rPr>
      </w:pPr>
      <w:r w:rsidRPr="00443D57">
        <w:rPr>
          <w:rFonts w:ascii="Arial" w:hAnsi="Arial" w:cs="Arial"/>
        </w:rPr>
        <w:t>Gdy nie istnieje możliwość formowania i poboru próbek na końcach instalacji, a Zamawiający nie wyraża zgody na pobór próbek ze ścianki rury, dopuszcza się wykonanie tzw. instalacji testowej zgodnie z punktem 9.4.3. normy PN-EN ISO 11296-4:2018-03</w:t>
      </w:r>
      <w:r w:rsidR="001038F3" w:rsidRPr="00443D57">
        <w:rPr>
          <w:rFonts w:ascii="Arial" w:hAnsi="Arial" w:cs="Arial"/>
        </w:rPr>
        <w:t xml:space="preserve"> </w:t>
      </w:r>
      <w:r w:rsidR="00A71A8C" w:rsidRPr="00443D57">
        <w:rPr>
          <w:rFonts w:ascii="Arial" w:hAnsi="Arial" w:cs="Arial"/>
        </w:rPr>
        <w:t>[2</w:t>
      </w:r>
      <w:r w:rsidR="001038F3" w:rsidRPr="00443D57">
        <w:rPr>
          <w:rFonts w:ascii="Arial" w:hAnsi="Arial" w:cs="Arial"/>
        </w:rPr>
        <w:t>]</w:t>
      </w:r>
      <w:r w:rsidRPr="00443D57">
        <w:rPr>
          <w:rFonts w:ascii="Arial" w:hAnsi="Arial" w:cs="Arial"/>
        </w:rPr>
        <w:t>.</w:t>
      </w:r>
    </w:p>
    <w:p w14:paraId="733D409E" w14:textId="1370922F" w:rsidR="00634C34" w:rsidRPr="00443D57" w:rsidRDefault="00634C34" w:rsidP="00634C34">
      <w:pPr>
        <w:spacing w:after="0"/>
        <w:ind w:left="720"/>
        <w:rPr>
          <w:rFonts w:ascii="Arial" w:hAnsi="Arial" w:cs="Arial"/>
        </w:rPr>
      </w:pPr>
    </w:p>
    <w:p w14:paraId="0FE4E5E3" w14:textId="77777777" w:rsidR="00634C34" w:rsidRPr="00443D57" w:rsidRDefault="00634C34" w:rsidP="001A6A4D">
      <w:pPr>
        <w:spacing w:after="0"/>
        <w:jc w:val="both"/>
        <w:rPr>
          <w:rFonts w:ascii="Arial" w:hAnsi="Arial" w:cs="Arial"/>
        </w:rPr>
      </w:pPr>
      <w:r w:rsidRPr="00443D57">
        <w:rPr>
          <w:rFonts w:ascii="Arial" w:hAnsi="Arial" w:cs="Arial"/>
        </w:rPr>
        <w:t>Próbka pobierana jest przez Wykonawcę w obecności Zamawiającego lub wyznaczonego przez niego inspektora nadzoru budowlanego.</w:t>
      </w:r>
    </w:p>
    <w:p w14:paraId="056FD1D2" w14:textId="77777777" w:rsidR="00EF7200" w:rsidRPr="00443D57" w:rsidRDefault="00EF7200" w:rsidP="00150893">
      <w:pPr>
        <w:spacing w:after="0"/>
        <w:rPr>
          <w:rFonts w:ascii="Arial" w:hAnsi="Arial" w:cs="Arial"/>
        </w:rPr>
      </w:pPr>
    </w:p>
    <w:p w14:paraId="5B53EBF0" w14:textId="21213C49" w:rsidR="00634C34" w:rsidRPr="00443D57" w:rsidRDefault="00634C34" w:rsidP="001A6A4D">
      <w:pPr>
        <w:spacing w:after="0"/>
        <w:jc w:val="both"/>
        <w:rPr>
          <w:rFonts w:ascii="Arial" w:hAnsi="Arial" w:cs="Arial"/>
        </w:rPr>
      </w:pPr>
      <w:r w:rsidRPr="00443D57">
        <w:rPr>
          <w:rFonts w:ascii="Arial" w:hAnsi="Arial" w:cs="Arial"/>
        </w:rPr>
        <w:t>Próbka musi być czytelnie oznakowana (miasto, ulica, nr odcinka, nr studni, data pobrania) w sposób umożliwiający jej jednoznaczną identyfikację oraz podpisana przez Zamawiającego/Inspektora oraz Wykonawcę. Także formularz poboru próbek musi być wypełniony na miejscu i podpisany przez Wykonawcę oraz Zamawiającego</w:t>
      </w:r>
      <w:r w:rsidR="00480624" w:rsidRPr="00443D57">
        <w:rPr>
          <w:rFonts w:ascii="Arial" w:hAnsi="Arial" w:cs="Arial"/>
        </w:rPr>
        <w:t>/Inspektora</w:t>
      </w:r>
      <w:r w:rsidRPr="00443D57">
        <w:rPr>
          <w:rFonts w:ascii="Arial" w:hAnsi="Arial" w:cs="Arial"/>
        </w:rPr>
        <w:t>.</w:t>
      </w:r>
    </w:p>
    <w:p w14:paraId="2CE90927" w14:textId="77777777" w:rsidR="00EF7200" w:rsidRPr="00443D57" w:rsidRDefault="00EF7200" w:rsidP="00EF7200">
      <w:pPr>
        <w:spacing w:after="0"/>
        <w:rPr>
          <w:rFonts w:ascii="Arial" w:hAnsi="Arial" w:cs="Arial"/>
        </w:rPr>
      </w:pPr>
    </w:p>
    <w:p w14:paraId="529CEBAC" w14:textId="77777777" w:rsidR="00F3225A" w:rsidRPr="00443D57" w:rsidRDefault="00F3225A" w:rsidP="00EF7200">
      <w:pPr>
        <w:spacing w:after="0"/>
        <w:rPr>
          <w:rFonts w:ascii="Arial" w:hAnsi="Arial" w:cs="Arial"/>
        </w:rPr>
      </w:pPr>
    </w:p>
    <w:p w14:paraId="690A0624" w14:textId="77777777" w:rsidR="00F3225A" w:rsidRPr="00443D57" w:rsidRDefault="00F3225A" w:rsidP="00EF7200">
      <w:pPr>
        <w:spacing w:after="0"/>
        <w:rPr>
          <w:rFonts w:ascii="Arial" w:hAnsi="Arial" w:cs="Arial"/>
        </w:rPr>
      </w:pPr>
    </w:p>
    <w:p w14:paraId="397FEAB9" w14:textId="4F7093F5" w:rsidR="00634C34" w:rsidRPr="00443D57" w:rsidRDefault="00634C34" w:rsidP="000B2B9D">
      <w:pPr>
        <w:spacing w:after="0"/>
        <w:ind w:left="1560" w:hanging="142"/>
        <w:rPr>
          <w:rFonts w:ascii="Arial" w:hAnsi="Arial" w:cs="Arial"/>
          <w:b/>
          <w:bCs/>
        </w:rPr>
      </w:pPr>
      <w:r w:rsidRPr="00443D57">
        <w:rPr>
          <w:rFonts w:ascii="Arial" w:hAnsi="Arial" w:cs="Arial"/>
          <w:b/>
          <w:bCs/>
        </w:rPr>
        <w:t>3.2. Przechowywanie i wydawanie pobranych próbek</w:t>
      </w:r>
    </w:p>
    <w:p w14:paraId="3B6B2A36" w14:textId="77777777" w:rsidR="00EF7200" w:rsidRPr="00443D57" w:rsidRDefault="00EF7200" w:rsidP="00EF7200">
      <w:pPr>
        <w:spacing w:after="0"/>
        <w:rPr>
          <w:rFonts w:ascii="Arial" w:hAnsi="Arial" w:cs="Arial"/>
        </w:rPr>
      </w:pPr>
    </w:p>
    <w:p w14:paraId="7B5C986A" w14:textId="425D4F4A" w:rsidR="00634C34" w:rsidRPr="00443D57" w:rsidRDefault="00634C34" w:rsidP="001A6A4D">
      <w:pPr>
        <w:spacing w:after="0"/>
        <w:jc w:val="both"/>
        <w:rPr>
          <w:rFonts w:ascii="Arial" w:hAnsi="Arial" w:cs="Arial"/>
        </w:rPr>
      </w:pPr>
      <w:r w:rsidRPr="00443D57">
        <w:rPr>
          <w:rFonts w:ascii="Arial" w:hAnsi="Arial" w:cs="Arial"/>
        </w:rPr>
        <w:t>Pobrane próbki</w:t>
      </w:r>
      <w:r w:rsidR="00480624" w:rsidRPr="00443D57">
        <w:rPr>
          <w:rFonts w:ascii="Arial" w:hAnsi="Arial" w:cs="Arial"/>
        </w:rPr>
        <w:t>,</w:t>
      </w:r>
      <w:r w:rsidRPr="00443D57">
        <w:rPr>
          <w:rFonts w:ascii="Arial" w:hAnsi="Arial" w:cs="Arial"/>
        </w:rPr>
        <w:t xml:space="preserve"> w szczególności te, w których zastosowano żywicę zawierającą styren</w:t>
      </w:r>
      <w:r w:rsidR="008718A6" w:rsidRPr="00443D57">
        <w:rPr>
          <w:rFonts w:ascii="Arial" w:hAnsi="Arial" w:cs="Arial"/>
        </w:rPr>
        <w:t>,</w:t>
      </w:r>
      <w:r w:rsidRPr="00443D57">
        <w:rPr>
          <w:rFonts w:ascii="Arial" w:hAnsi="Arial" w:cs="Arial"/>
        </w:rPr>
        <w:t xml:space="preserve"> powinny być transportowane i przechowywane w szczelnych i trwałych opakowaniach.</w:t>
      </w:r>
    </w:p>
    <w:p w14:paraId="4BC970B1" w14:textId="77777777" w:rsidR="00EF7200" w:rsidRPr="00443D57" w:rsidRDefault="00EF7200" w:rsidP="00EF7200">
      <w:pPr>
        <w:spacing w:after="0"/>
        <w:rPr>
          <w:rFonts w:ascii="Arial" w:hAnsi="Arial" w:cs="Arial"/>
        </w:rPr>
      </w:pPr>
    </w:p>
    <w:p w14:paraId="2A501937" w14:textId="5AE8B5B4" w:rsidR="00634C34" w:rsidRPr="00443D57" w:rsidRDefault="00634C34" w:rsidP="001A6A4D">
      <w:pPr>
        <w:spacing w:after="0"/>
        <w:jc w:val="both"/>
        <w:rPr>
          <w:rFonts w:ascii="Arial" w:hAnsi="Arial" w:cs="Arial"/>
          <w:strike/>
        </w:rPr>
      </w:pPr>
      <w:r w:rsidRPr="00443D57">
        <w:rPr>
          <w:rFonts w:ascii="Arial" w:hAnsi="Arial" w:cs="Arial"/>
        </w:rPr>
        <w:t>Zamawiający ma prawo do zażądania zwrotu zbadanych próbek.</w:t>
      </w:r>
      <w:r w:rsidR="001A6A4D" w:rsidRPr="00443D57">
        <w:rPr>
          <w:rFonts w:ascii="Arial" w:hAnsi="Arial" w:cs="Arial"/>
        </w:rPr>
        <w:t xml:space="preserve"> </w:t>
      </w:r>
      <w:r w:rsidRPr="00443D57">
        <w:rPr>
          <w:rFonts w:ascii="Arial" w:hAnsi="Arial" w:cs="Arial"/>
        </w:rPr>
        <w:t>Wykonawca może, za pośrednictwem Zamawiającego zażądać zwrotu próbek, które nie osiągnęły wartości określonych w umowie</w:t>
      </w:r>
      <w:r w:rsidR="006262FC" w:rsidRPr="00443D57">
        <w:rPr>
          <w:rFonts w:ascii="Arial" w:hAnsi="Arial" w:cs="Arial"/>
        </w:rPr>
        <w:t>.</w:t>
      </w:r>
      <w:r w:rsidRPr="00443D57">
        <w:rPr>
          <w:rFonts w:ascii="Arial" w:hAnsi="Arial" w:cs="Arial"/>
          <w:strike/>
        </w:rPr>
        <w:t xml:space="preserve"> </w:t>
      </w:r>
    </w:p>
    <w:p w14:paraId="18E66D59" w14:textId="77777777" w:rsidR="00EF7200" w:rsidRPr="00443D57" w:rsidRDefault="00EF7200" w:rsidP="00EF7200">
      <w:pPr>
        <w:spacing w:after="0"/>
        <w:rPr>
          <w:rFonts w:ascii="Arial" w:hAnsi="Arial" w:cs="Arial"/>
        </w:rPr>
      </w:pPr>
    </w:p>
    <w:p w14:paraId="5DE40C73" w14:textId="5F660A06" w:rsidR="00634C34" w:rsidRPr="00443D57" w:rsidRDefault="00480624" w:rsidP="00EF7200">
      <w:pPr>
        <w:spacing w:after="0"/>
        <w:rPr>
          <w:rFonts w:ascii="Arial" w:hAnsi="Arial" w:cs="Arial"/>
        </w:rPr>
      </w:pPr>
      <w:r w:rsidRPr="00443D57">
        <w:rPr>
          <w:rFonts w:ascii="Arial" w:hAnsi="Arial" w:cs="Arial"/>
        </w:rPr>
        <w:t>Wydanie próbek bezpośrednio W</w:t>
      </w:r>
      <w:r w:rsidR="00634C34" w:rsidRPr="00443D57">
        <w:rPr>
          <w:rFonts w:ascii="Arial" w:hAnsi="Arial" w:cs="Arial"/>
        </w:rPr>
        <w:t>ykonawcy jest niedopuszczalne.</w:t>
      </w:r>
    </w:p>
    <w:p w14:paraId="520AB1F6" w14:textId="77777777" w:rsidR="00EF7200" w:rsidRPr="00443D57" w:rsidRDefault="00EF7200" w:rsidP="00EF7200">
      <w:pPr>
        <w:spacing w:after="0"/>
        <w:rPr>
          <w:rFonts w:ascii="Arial" w:hAnsi="Arial" w:cs="Arial"/>
        </w:rPr>
      </w:pPr>
    </w:p>
    <w:p w14:paraId="10BE7DD5" w14:textId="5AFDB4B7" w:rsidR="00634C34" w:rsidRPr="00443D57" w:rsidRDefault="00634C34" w:rsidP="00EF7200">
      <w:pPr>
        <w:spacing w:after="0"/>
        <w:rPr>
          <w:rFonts w:ascii="Arial" w:hAnsi="Arial" w:cs="Arial"/>
        </w:rPr>
      </w:pPr>
      <w:r w:rsidRPr="00443D57">
        <w:rPr>
          <w:rFonts w:ascii="Arial" w:hAnsi="Arial" w:cs="Arial"/>
        </w:rPr>
        <w:t xml:space="preserve">Wydanie próbek osobom trzecim wymaga jednoznacznej zgody Zamawiającego. </w:t>
      </w:r>
    </w:p>
    <w:p w14:paraId="3D2F021B" w14:textId="77777777" w:rsidR="00EF7200" w:rsidRPr="00443D57" w:rsidRDefault="00EF7200" w:rsidP="00EF7200">
      <w:pPr>
        <w:spacing w:after="0"/>
        <w:rPr>
          <w:rFonts w:ascii="Arial" w:hAnsi="Arial" w:cs="Arial"/>
        </w:rPr>
      </w:pPr>
    </w:p>
    <w:p w14:paraId="76EE16FD" w14:textId="7F5A1044" w:rsidR="00634C34" w:rsidRPr="00443D57" w:rsidRDefault="00634C34" w:rsidP="001A6A4D">
      <w:pPr>
        <w:spacing w:after="0"/>
        <w:jc w:val="both"/>
        <w:rPr>
          <w:rFonts w:ascii="Arial" w:hAnsi="Arial" w:cs="Arial"/>
        </w:rPr>
      </w:pPr>
      <w:r w:rsidRPr="00443D57">
        <w:rPr>
          <w:rFonts w:ascii="Arial" w:hAnsi="Arial" w:cs="Arial"/>
        </w:rPr>
        <w:t>Przebadane próbki są przechowywane przez laboratorium badawcze przez okres ustalony z Zamawiającym, a po jego upływie zostają zutylizowane zgodnie z obowiązującymi przepisami.</w:t>
      </w:r>
    </w:p>
    <w:p w14:paraId="26F4D41C" w14:textId="77777777" w:rsidR="00634C34" w:rsidRPr="00443D57" w:rsidRDefault="00634C34" w:rsidP="00634C34">
      <w:pPr>
        <w:spacing w:after="0"/>
        <w:ind w:left="720"/>
        <w:rPr>
          <w:rFonts w:ascii="Arial" w:hAnsi="Arial" w:cs="Arial"/>
        </w:rPr>
      </w:pPr>
    </w:p>
    <w:p w14:paraId="1979F4BD" w14:textId="2C80A744" w:rsidR="00634C34" w:rsidRPr="00443D57" w:rsidRDefault="00634C34" w:rsidP="00EF7200">
      <w:pPr>
        <w:spacing w:after="0"/>
        <w:ind w:left="142" w:hanging="142"/>
        <w:rPr>
          <w:rFonts w:ascii="Arial" w:hAnsi="Arial" w:cs="Arial"/>
          <w:b/>
          <w:bCs/>
        </w:rPr>
      </w:pPr>
      <w:r w:rsidRPr="00443D57">
        <w:rPr>
          <w:rFonts w:ascii="Arial" w:hAnsi="Arial" w:cs="Arial"/>
          <w:b/>
          <w:bCs/>
        </w:rPr>
        <w:t>4. Identyfikacja próbki oraz dokument dołączony do próbki</w:t>
      </w:r>
    </w:p>
    <w:p w14:paraId="76AEC3D5" w14:textId="77777777" w:rsidR="00634C34" w:rsidRPr="00443D57" w:rsidRDefault="00634C34" w:rsidP="00634C34">
      <w:pPr>
        <w:spacing w:after="0"/>
        <w:rPr>
          <w:rFonts w:ascii="Arial" w:hAnsi="Arial" w:cs="Arial"/>
          <w:b/>
          <w:bCs/>
        </w:rPr>
      </w:pPr>
    </w:p>
    <w:p w14:paraId="299BC608" w14:textId="243C6B0E" w:rsidR="00634C34" w:rsidRPr="00443D57" w:rsidRDefault="00634C34" w:rsidP="00634C34">
      <w:pPr>
        <w:spacing w:after="0" w:line="276" w:lineRule="auto"/>
        <w:jc w:val="both"/>
        <w:rPr>
          <w:rFonts w:ascii="Arial" w:hAnsi="Arial" w:cs="Arial"/>
        </w:rPr>
      </w:pPr>
      <w:r w:rsidRPr="00443D57">
        <w:rPr>
          <w:rFonts w:ascii="Arial" w:hAnsi="Arial" w:cs="Arial"/>
        </w:rPr>
        <w:t xml:space="preserve">Dokument towarzyszący dołączony do próbki powinien zawierać wszystkie dane materiałowe oraz informacje dotyczące miejsca oraz sposobu pobrania próbki. Upoważniony do składania podpisów przedstawiciel firmy wykonawczej jest zobowiązany do sprawdzenia zapisów dotyczących identyfikacji próbki pod względem ich kompletności i prawdziwości oraz do potwierdzenia powyższego swoim podpisem. </w:t>
      </w:r>
    </w:p>
    <w:p w14:paraId="5ED54603" w14:textId="77777777" w:rsidR="00EF7200" w:rsidRPr="00443D57" w:rsidRDefault="00EF7200" w:rsidP="00634C34">
      <w:pPr>
        <w:spacing w:after="0" w:line="276" w:lineRule="auto"/>
        <w:jc w:val="both"/>
        <w:rPr>
          <w:rFonts w:ascii="Arial" w:hAnsi="Arial" w:cs="Arial"/>
        </w:rPr>
      </w:pPr>
    </w:p>
    <w:p w14:paraId="5808D9ED" w14:textId="5B2AB849" w:rsidR="00634C34" w:rsidRPr="00443D57" w:rsidRDefault="00634C34" w:rsidP="00634C34">
      <w:pPr>
        <w:spacing w:after="0" w:line="276" w:lineRule="auto"/>
        <w:jc w:val="both"/>
        <w:rPr>
          <w:rFonts w:ascii="Arial" w:hAnsi="Arial" w:cs="Arial"/>
        </w:rPr>
      </w:pPr>
      <w:r w:rsidRPr="00443D57">
        <w:rPr>
          <w:rFonts w:ascii="Arial" w:hAnsi="Arial" w:cs="Arial"/>
        </w:rPr>
        <w:t xml:space="preserve">Dokument towarzyszący dołączony do próbki zostaje wypełniony na miejscu, po pobraniu próbki, wspólnie przez przedstawiciela inwestora i firmy wykonawczej. Prawidłowość danych zostaje potwierdzona po wspólnej kontroli poprzez podpisy złożone przez obydwie strony </w:t>
      </w:r>
      <w:r w:rsidR="000B2B9D" w:rsidRPr="00443D57">
        <w:rPr>
          <w:rFonts w:ascii="Arial" w:hAnsi="Arial" w:cs="Arial"/>
        </w:rPr>
        <w:t>umowy. Niezależnie od tego, na Z</w:t>
      </w:r>
      <w:r w:rsidRPr="00443D57">
        <w:rPr>
          <w:rFonts w:ascii="Arial" w:hAnsi="Arial" w:cs="Arial"/>
        </w:rPr>
        <w:t xml:space="preserve">leceniodawcy spoczywa odpowiedzialność za późniejsze zlecenie dodatkowych badań. </w:t>
      </w:r>
    </w:p>
    <w:p w14:paraId="0C88ECF9" w14:textId="77777777" w:rsidR="00EF7200" w:rsidRPr="00443D57" w:rsidRDefault="00EF7200" w:rsidP="00634C34">
      <w:pPr>
        <w:spacing w:after="0" w:line="276" w:lineRule="auto"/>
        <w:jc w:val="both"/>
        <w:rPr>
          <w:rFonts w:ascii="Arial" w:hAnsi="Arial" w:cs="Arial"/>
        </w:rPr>
      </w:pPr>
    </w:p>
    <w:p w14:paraId="669D3BB4" w14:textId="19F2AD9D" w:rsidR="00634C34" w:rsidRPr="00443D57" w:rsidRDefault="00634C34" w:rsidP="00634C34">
      <w:pPr>
        <w:spacing w:after="0" w:line="276" w:lineRule="auto"/>
        <w:jc w:val="both"/>
        <w:rPr>
          <w:rFonts w:ascii="Arial" w:hAnsi="Arial" w:cs="Arial"/>
        </w:rPr>
      </w:pPr>
      <w:r w:rsidRPr="00443D57">
        <w:rPr>
          <w:rFonts w:ascii="Arial" w:hAnsi="Arial" w:cs="Arial"/>
        </w:rPr>
        <w:t>Oryginał dokumentu towarzyszącego dołączonego do próbki jest przechowywany u</w:t>
      </w:r>
      <w:r w:rsidR="00EF7200" w:rsidRPr="00443D57">
        <w:rPr>
          <w:rFonts w:ascii="Arial" w:hAnsi="Arial" w:cs="Arial"/>
        </w:rPr>
        <w:t> </w:t>
      </w:r>
      <w:r w:rsidR="009A2BD2" w:rsidRPr="00443D57">
        <w:rPr>
          <w:rFonts w:ascii="Arial" w:hAnsi="Arial" w:cs="Arial"/>
        </w:rPr>
        <w:t>Z</w:t>
      </w:r>
      <w:r w:rsidRPr="00443D57">
        <w:rPr>
          <w:rFonts w:ascii="Arial" w:hAnsi="Arial" w:cs="Arial"/>
        </w:rPr>
        <w:t>leceniodawcy. Wykonawca otrzymuje jego kopię. Kolejna kopia zostaje przesłana wraz z</w:t>
      </w:r>
      <w:r w:rsidR="00EF7200" w:rsidRPr="00443D57">
        <w:rPr>
          <w:rFonts w:ascii="Arial" w:hAnsi="Arial" w:cs="Arial"/>
        </w:rPr>
        <w:t> </w:t>
      </w:r>
      <w:r w:rsidRPr="00443D57">
        <w:rPr>
          <w:rFonts w:ascii="Arial" w:hAnsi="Arial" w:cs="Arial"/>
        </w:rPr>
        <w:t xml:space="preserve">próbką do instytucji badawczej. </w:t>
      </w:r>
    </w:p>
    <w:p w14:paraId="6AAAA412" w14:textId="77777777" w:rsidR="00EF7200" w:rsidRPr="00443D57" w:rsidRDefault="00EF7200" w:rsidP="00634C34">
      <w:pPr>
        <w:spacing w:after="0" w:line="276" w:lineRule="auto"/>
        <w:jc w:val="both"/>
        <w:rPr>
          <w:rFonts w:ascii="Arial" w:hAnsi="Arial" w:cs="Arial"/>
        </w:rPr>
      </w:pPr>
    </w:p>
    <w:p w14:paraId="390843BB" w14:textId="7BF7C0C1" w:rsidR="00634C34" w:rsidRPr="00443D57" w:rsidRDefault="00634C34" w:rsidP="00634C34">
      <w:pPr>
        <w:spacing w:after="0" w:line="276" w:lineRule="auto"/>
        <w:jc w:val="both"/>
        <w:rPr>
          <w:rFonts w:ascii="Arial" w:hAnsi="Arial" w:cs="Arial"/>
        </w:rPr>
      </w:pPr>
      <w:r w:rsidRPr="00443D57">
        <w:rPr>
          <w:rFonts w:ascii="Arial" w:hAnsi="Arial" w:cs="Arial"/>
        </w:rPr>
        <w:t>W celu jednoznacznej identyfikacji na numerowanych próbkach powinny być złożone podpisy przedstawiciela inwestora i firmy wykonawczej</w:t>
      </w:r>
      <w:r w:rsidR="00150893" w:rsidRPr="00443D57">
        <w:rPr>
          <w:rFonts w:ascii="Arial" w:hAnsi="Arial" w:cs="Arial"/>
        </w:rPr>
        <w:t>,</w:t>
      </w:r>
      <w:r w:rsidRPr="00443D57">
        <w:rPr>
          <w:rFonts w:ascii="Arial" w:hAnsi="Arial" w:cs="Arial"/>
        </w:rPr>
        <w:t xml:space="preserve"> a sama próbka powinna zostać sfotografowana z uwidocznieniem złożonych podpisów.</w:t>
      </w:r>
    </w:p>
    <w:p w14:paraId="7C536B21" w14:textId="5C7D56D6" w:rsidR="00285578" w:rsidRPr="00443D57" w:rsidRDefault="00285578" w:rsidP="00F770C0">
      <w:pPr>
        <w:spacing w:after="0"/>
        <w:rPr>
          <w:rFonts w:ascii="Arial" w:hAnsi="Arial" w:cs="Arial"/>
          <w:i/>
        </w:rPr>
      </w:pPr>
    </w:p>
    <w:p w14:paraId="2741C1D5" w14:textId="77777777" w:rsidR="00285578" w:rsidRPr="00443D57" w:rsidRDefault="00285578" w:rsidP="00F770C0">
      <w:pPr>
        <w:spacing w:after="0"/>
        <w:rPr>
          <w:rFonts w:ascii="Arial" w:hAnsi="Arial" w:cs="Arial"/>
          <w:b/>
          <w:bCs/>
        </w:rPr>
      </w:pPr>
    </w:p>
    <w:p w14:paraId="699F54D9" w14:textId="3CE3AC03" w:rsidR="00DA702D" w:rsidRPr="00443D57" w:rsidRDefault="00DA702D" w:rsidP="00EF7200">
      <w:pPr>
        <w:spacing w:after="0"/>
        <w:rPr>
          <w:rFonts w:ascii="Arial" w:hAnsi="Arial" w:cs="Arial"/>
          <w:b/>
          <w:bCs/>
        </w:rPr>
      </w:pPr>
      <w:r w:rsidRPr="00443D57">
        <w:rPr>
          <w:rFonts w:ascii="Arial" w:hAnsi="Arial" w:cs="Arial"/>
          <w:b/>
          <w:bCs/>
        </w:rPr>
        <w:t xml:space="preserve">5. Badania prowadzone na obiekcie </w:t>
      </w:r>
    </w:p>
    <w:p w14:paraId="62671212" w14:textId="77777777" w:rsidR="00525EAB" w:rsidRPr="00443D57" w:rsidRDefault="00525EAB" w:rsidP="00525EAB">
      <w:pPr>
        <w:spacing w:after="0" w:line="276" w:lineRule="auto"/>
        <w:ind w:left="1440"/>
        <w:rPr>
          <w:rFonts w:ascii="Arial" w:hAnsi="Arial" w:cs="Arial"/>
          <w:b/>
          <w:bCs/>
        </w:rPr>
      </w:pPr>
    </w:p>
    <w:p w14:paraId="2086EB97" w14:textId="1F3F81E6" w:rsidR="00DA702D" w:rsidRPr="00443D57" w:rsidRDefault="00525EAB" w:rsidP="002C225E">
      <w:pPr>
        <w:spacing w:after="0" w:line="240" w:lineRule="auto"/>
        <w:ind w:left="1560" w:hanging="120"/>
        <w:rPr>
          <w:rFonts w:ascii="Arial" w:hAnsi="Arial" w:cs="Arial"/>
          <w:b/>
          <w:bCs/>
        </w:rPr>
      </w:pPr>
      <w:r w:rsidRPr="00443D57">
        <w:rPr>
          <w:rFonts w:ascii="Arial" w:hAnsi="Arial" w:cs="Arial"/>
          <w:b/>
          <w:bCs/>
        </w:rPr>
        <w:t xml:space="preserve">5.1. </w:t>
      </w:r>
      <w:r w:rsidR="00DA702D" w:rsidRPr="00443D57">
        <w:rPr>
          <w:rFonts w:ascii="Arial" w:hAnsi="Arial" w:cs="Arial"/>
          <w:b/>
          <w:bCs/>
        </w:rPr>
        <w:t xml:space="preserve">Inspekcja CCTV </w:t>
      </w:r>
    </w:p>
    <w:p w14:paraId="3ADF8F1F" w14:textId="77777777" w:rsidR="002C225E" w:rsidRPr="00443D57" w:rsidRDefault="002C225E" w:rsidP="002C225E">
      <w:pPr>
        <w:spacing w:after="0" w:line="240" w:lineRule="auto"/>
        <w:jc w:val="both"/>
        <w:rPr>
          <w:rFonts w:ascii="Arial" w:hAnsi="Arial" w:cs="Arial"/>
        </w:rPr>
      </w:pPr>
    </w:p>
    <w:p w14:paraId="3224BAE9" w14:textId="3A105E13" w:rsidR="00DA702D" w:rsidRPr="00443D57" w:rsidRDefault="00DA702D" w:rsidP="005B5231">
      <w:pPr>
        <w:jc w:val="both"/>
        <w:rPr>
          <w:rFonts w:ascii="Arial" w:hAnsi="Arial" w:cs="Arial"/>
        </w:rPr>
      </w:pPr>
      <w:r w:rsidRPr="00443D57">
        <w:rPr>
          <w:rFonts w:ascii="Arial" w:hAnsi="Arial" w:cs="Arial"/>
        </w:rPr>
        <w:t>Za przeprowadzenie inspekcji video (CCTV) odpowiedzialny jest Zleceniodawca i</w:t>
      </w:r>
      <w:r w:rsidR="00EF7200" w:rsidRPr="00443D57">
        <w:rPr>
          <w:rFonts w:ascii="Arial" w:hAnsi="Arial" w:cs="Arial"/>
        </w:rPr>
        <w:t> </w:t>
      </w:r>
      <w:r w:rsidRPr="00443D57">
        <w:rPr>
          <w:rFonts w:ascii="Arial" w:hAnsi="Arial" w:cs="Arial"/>
        </w:rPr>
        <w:t>wskazany prze niego Wykonawca inspekcji.</w:t>
      </w:r>
    </w:p>
    <w:p w14:paraId="46235117" w14:textId="10A7B81D" w:rsidR="00DA702D" w:rsidRPr="00443D57" w:rsidRDefault="00DA702D" w:rsidP="00DA702D">
      <w:pPr>
        <w:jc w:val="both"/>
        <w:rPr>
          <w:rFonts w:ascii="Arial" w:hAnsi="Arial" w:cs="Arial"/>
        </w:rPr>
      </w:pPr>
      <w:r w:rsidRPr="00443D57">
        <w:rPr>
          <w:rFonts w:ascii="Arial" w:hAnsi="Arial" w:cs="Arial"/>
        </w:rPr>
        <w:t xml:space="preserve">Pierwsza inspekcja CCTV przeprowadzana jest przed dopuszczeniem rurociągu do eksploatacji – przed i po wykonaniu połączeń z przewodami bocznymi (jeśli zadanie obejmuje ich wykonanie). </w:t>
      </w:r>
      <w:r w:rsidR="004110E0" w:rsidRPr="00443D57">
        <w:rPr>
          <w:rFonts w:ascii="Arial" w:hAnsi="Arial" w:cs="Arial"/>
        </w:rPr>
        <w:t>Wskazane</w:t>
      </w:r>
      <w:r w:rsidRPr="00443D57">
        <w:rPr>
          <w:rFonts w:ascii="Arial" w:hAnsi="Arial" w:cs="Arial"/>
        </w:rPr>
        <w:t xml:space="preserve"> jest przeprowadzenie inspekcji po badaniu szczelności, jeszcze przed badaniami laboratoryjnymi (zobacz zalecany algorytm postępowania - rozdział 7.1)</w:t>
      </w:r>
    </w:p>
    <w:p w14:paraId="53EAAE07" w14:textId="70707CE3" w:rsidR="00DA702D" w:rsidRPr="00443D57" w:rsidRDefault="00DA702D" w:rsidP="00DA702D">
      <w:pPr>
        <w:jc w:val="both"/>
        <w:rPr>
          <w:rFonts w:ascii="Arial" w:hAnsi="Arial" w:cs="Arial"/>
        </w:rPr>
      </w:pPr>
      <w:r w:rsidRPr="00443D57">
        <w:rPr>
          <w:rFonts w:ascii="Arial" w:hAnsi="Arial" w:cs="Arial"/>
        </w:rPr>
        <w:t>Inspekcję należy przeprowadzić zgodnie z zasadami podanymi w</w:t>
      </w:r>
      <w:r w:rsidR="008866E6" w:rsidRPr="00443D57">
        <w:rPr>
          <w:rFonts w:ascii="Arial" w:hAnsi="Arial" w:cs="Arial"/>
        </w:rPr>
        <w:t xml:space="preserve"> normie PN-EN 13508-1:2013-04 [3] i wytycznymi DWA M 149-5 [4</w:t>
      </w:r>
      <w:r w:rsidRPr="00443D57">
        <w:rPr>
          <w:rFonts w:ascii="Arial" w:hAnsi="Arial" w:cs="Arial"/>
        </w:rPr>
        <w:t>] w zakresie dotyczącym zasad prowadzenia inspekcji.</w:t>
      </w:r>
    </w:p>
    <w:p w14:paraId="6D23381A" w14:textId="5FBC15DF" w:rsidR="00DA702D" w:rsidRPr="00443D57" w:rsidRDefault="00634C34" w:rsidP="00DA702D">
      <w:pPr>
        <w:jc w:val="both"/>
        <w:rPr>
          <w:rFonts w:ascii="Arial" w:hAnsi="Arial" w:cs="Arial"/>
        </w:rPr>
      </w:pPr>
      <w:r w:rsidRPr="00443D57">
        <w:rPr>
          <w:rFonts w:ascii="Arial" w:hAnsi="Arial" w:cs="Arial"/>
        </w:rPr>
        <w:t>W</w:t>
      </w:r>
      <w:r w:rsidR="00DA702D" w:rsidRPr="00443D57">
        <w:rPr>
          <w:rFonts w:ascii="Arial" w:hAnsi="Arial" w:cs="Arial"/>
        </w:rPr>
        <w:t xml:space="preserve"> trakcie prowadzenia badań zapewniona ma być odpowiednia do rodzaju zestawu inspekcyjnego, sposobu rejestracji obrazu i warunków panujących w kanale maksymalna prędkość jego przejazdu przez przewód oraz centrowanie w stosunku do osi kanału położenia obiektywu kamery rejestrującej obraz. </w:t>
      </w:r>
    </w:p>
    <w:p w14:paraId="7B2C3D6B" w14:textId="77777777" w:rsidR="00DA702D" w:rsidRPr="00443D57" w:rsidRDefault="00DA702D" w:rsidP="00DA702D">
      <w:pPr>
        <w:jc w:val="both"/>
        <w:rPr>
          <w:rFonts w:ascii="Arial" w:hAnsi="Arial" w:cs="Arial"/>
        </w:rPr>
      </w:pPr>
      <w:r w:rsidRPr="00443D57">
        <w:rPr>
          <w:rFonts w:ascii="Arial" w:hAnsi="Arial" w:cs="Arial"/>
        </w:rPr>
        <w:t xml:space="preserve">Należy stosować kamery o dwóch osiach obrotu lub kamery skanujące. </w:t>
      </w:r>
    </w:p>
    <w:p w14:paraId="6B3D3B5D" w14:textId="3E57B2FA" w:rsidR="00DA702D" w:rsidRPr="00443D57" w:rsidRDefault="00DA702D" w:rsidP="00DA702D">
      <w:pPr>
        <w:jc w:val="both"/>
        <w:rPr>
          <w:rFonts w:ascii="Arial" w:hAnsi="Arial" w:cs="Arial"/>
        </w:rPr>
      </w:pPr>
      <w:r w:rsidRPr="00443D57">
        <w:rPr>
          <w:rFonts w:ascii="Arial" w:hAnsi="Arial" w:cs="Arial"/>
        </w:rPr>
        <w:t>Rejestrowany w trakcie przejazdu obr</w:t>
      </w:r>
      <w:r w:rsidR="004110E0" w:rsidRPr="00443D57">
        <w:rPr>
          <w:rFonts w:ascii="Arial" w:hAnsi="Arial" w:cs="Arial"/>
        </w:rPr>
        <w:t>az ma być kolorowy i należycie do</w:t>
      </w:r>
      <w:r w:rsidRPr="00443D57">
        <w:rPr>
          <w:rFonts w:ascii="Arial" w:hAnsi="Arial" w:cs="Arial"/>
        </w:rPr>
        <w:t xml:space="preserve">świetlony, o rozdzielczości min. 720 x 576 pikseli (należy to odpowiednio interpretować w przypadku stosowania systemów skanujących, w zależności od przyjętego tu rozwiązania </w:t>
      </w:r>
      <w:r w:rsidRPr="00443D57">
        <w:rPr>
          <w:rFonts w:ascii="Arial" w:hAnsi="Arial" w:cs="Arial"/>
        </w:rPr>
        <w:lastRenderedPageBreak/>
        <w:t>technicznego). Zalecana jest wyższa rozdzielczość rejestrowanego obrazu np. 1330 x 1000 pikseli.</w:t>
      </w:r>
    </w:p>
    <w:p w14:paraId="271B449D" w14:textId="77777777" w:rsidR="00DA702D" w:rsidRPr="00443D57" w:rsidRDefault="00DA702D" w:rsidP="00DA702D">
      <w:pPr>
        <w:jc w:val="both"/>
        <w:rPr>
          <w:rFonts w:ascii="Arial" w:hAnsi="Arial" w:cs="Arial"/>
        </w:rPr>
      </w:pPr>
      <w:r w:rsidRPr="00443D57">
        <w:rPr>
          <w:rFonts w:ascii="Arial" w:hAnsi="Arial" w:cs="Arial"/>
        </w:rPr>
        <w:t>Badanie należy przeprowadzić w przewodzie z czystą (niezabrudzoną) wykładziną. Jeśli z jakiś powodów występuje zabrudzenie wykładziny, należy przed inspekcją dokonać jej ciśnieniowego czyszczenia.</w:t>
      </w:r>
    </w:p>
    <w:p w14:paraId="5C240F2E" w14:textId="352D1B9A" w:rsidR="00DA702D" w:rsidRPr="00443D57" w:rsidRDefault="00DA702D" w:rsidP="00DA702D">
      <w:pPr>
        <w:jc w:val="both"/>
        <w:rPr>
          <w:rFonts w:ascii="Arial" w:hAnsi="Arial" w:cs="Arial"/>
        </w:rPr>
      </w:pPr>
      <w:r w:rsidRPr="00443D57">
        <w:rPr>
          <w:rFonts w:ascii="Arial" w:hAnsi="Arial" w:cs="Arial"/>
        </w:rPr>
        <w:t xml:space="preserve">Należy opisać, wykonać zdjęcia i jednoznacznie określić położenie wszystkich </w:t>
      </w:r>
      <w:r w:rsidR="00954C8A" w:rsidRPr="00443D57">
        <w:rPr>
          <w:rFonts w:ascii="Arial" w:hAnsi="Arial" w:cs="Arial"/>
        </w:rPr>
        <w:t xml:space="preserve">obserwowanych </w:t>
      </w:r>
      <w:r w:rsidRPr="00443D57">
        <w:rPr>
          <w:rFonts w:ascii="Arial" w:hAnsi="Arial" w:cs="Arial"/>
        </w:rPr>
        <w:t xml:space="preserve">odstępstw (potencjalnych wad) w poddanym renowacji przewodzie (na wykładzinie).  </w:t>
      </w:r>
    </w:p>
    <w:p w14:paraId="6E6730E0" w14:textId="50DCA1DF" w:rsidR="00DA702D" w:rsidRPr="00443D57" w:rsidRDefault="00DA702D" w:rsidP="00DA702D">
      <w:pPr>
        <w:jc w:val="both"/>
        <w:rPr>
          <w:rFonts w:ascii="Arial" w:hAnsi="Arial" w:cs="Arial"/>
        </w:rPr>
      </w:pPr>
      <w:r w:rsidRPr="00443D57">
        <w:rPr>
          <w:rFonts w:ascii="Arial" w:hAnsi="Arial" w:cs="Arial"/>
        </w:rPr>
        <w:t>Należy tu wymienić w szczególności</w:t>
      </w:r>
      <w:r w:rsidR="00EF7200" w:rsidRPr="00443D57">
        <w:rPr>
          <w:rStyle w:val="Odwoanieprzypisudolnego"/>
          <w:rFonts w:ascii="Arial" w:hAnsi="Arial" w:cs="Arial"/>
        </w:rPr>
        <w:footnoteReference w:id="2"/>
      </w:r>
      <w:r w:rsidRPr="00443D57">
        <w:rPr>
          <w:rFonts w:ascii="Arial" w:hAnsi="Arial" w:cs="Arial"/>
        </w:rPr>
        <w:t>:</w:t>
      </w:r>
    </w:p>
    <w:p w14:paraId="07CAE110" w14:textId="77777777" w:rsidR="00DA702D" w:rsidRPr="00443D57" w:rsidRDefault="00DA702D" w:rsidP="00DA702D">
      <w:pPr>
        <w:pStyle w:val="Akapitzlist"/>
        <w:numPr>
          <w:ilvl w:val="0"/>
          <w:numId w:val="15"/>
        </w:numPr>
        <w:contextualSpacing/>
        <w:rPr>
          <w:rFonts w:ascii="Arial" w:hAnsi="Arial" w:cs="Arial"/>
        </w:rPr>
      </w:pPr>
      <w:r w:rsidRPr="00443D57">
        <w:rPr>
          <w:rFonts w:ascii="Arial" w:hAnsi="Arial" w:cs="Arial"/>
        </w:rPr>
        <w:t>lokalne odbarwienia powierzchni wykładziny;</w:t>
      </w:r>
    </w:p>
    <w:p w14:paraId="0D28D4A5" w14:textId="77777777" w:rsidR="00DA702D" w:rsidRPr="00443D57" w:rsidRDefault="00DA702D" w:rsidP="00DA702D">
      <w:pPr>
        <w:pStyle w:val="Akapitzlist"/>
        <w:numPr>
          <w:ilvl w:val="0"/>
          <w:numId w:val="15"/>
        </w:numPr>
        <w:contextualSpacing/>
        <w:rPr>
          <w:rFonts w:ascii="Arial" w:hAnsi="Arial" w:cs="Arial"/>
        </w:rPr>
      </w:pPr>
      <w:r w:rsidRPr="00443D57">
        <w:rPr>
          <w:rFonts w:ascii="Arial" w:hAnsi="Arial" w:cs="Arial"/>
        </w:rPr>
        <w:t>wycieki, zawilgocenia powierzchni, wykroplenia wody;</w:t>
      </w:r>
    </w:p>
    <w:p w14:paraId="72726966" w14:textId="77777777" w:rsidR="00DA702D" w:rsidRPr="00443D57" w:rsidRDefault="00DA702D" w:rsidP="00DA702D">
      <w:pPr>
        <w:pStyle w:val="Akapitzlist"/>
        <w:numPr>
          <w:ilvl w:val="0"/>
          <w:numId w:val="15"/>
        </w:numPr>
        <w:contextualSpacing/>
        <w:rPr>
          <w:rFonts w:ascii="Arial" w:hAnsi="Arial" w:cs="Arial"/>
        </w:rPr>
      </w:pPr>
      <w:r w:rsidRPr="00443D57">
        <w:rPr>
          <w:rFonts w:ascii="Arial" w:hAnsi="Arial" w:cs="Arial"/>
        </w:rPr>
        <w:t>wycieki żywicy i nierówności powierzchni spowodowane lokalnym nagromadzeniem żywicy;</w:t>
      </w:r>
    </w:p>
    <w:p w14:paraId="2A425562" w14:textId="77777777" w:rsidR="00DA702D" w:rsidRPr="00443D57" w:rsidRDefault="00DA702D" w:rsidP="00DA702D">
      <w:pPr>
        <w:pStyle w:val="Akapitzlist"/>
        <w:numPr>
          <w:ilvl w:val="0"/>
          <w:numId w:val="15"/>
        </w:numPr>
        <w:contextualSpacing/>
        <w:rPr>
          <w:rFonts w:ascii="Arial" w:hAnsi="Arial" w:cs="Arial"/>
        </w:rPr>
      </w:pPr>
      <w:r w:rsidRPr="00443D57">
        <w:rPr>
          <w:rFonts w:ascii="Arial" w:hAnsi="Arial" w:cs="Arial"/>
        </w:rPr>
        <w:t>pęcherze powietrzne i miejsca braku żywicy pod folią;</w:t>
      </w:r>
    </w:p>
    <w:p w14:paraId="4DD256A9" w14:textId="77777777" w:rsidR="00DA702D" w:rsidRPr="00443D57" w:rsidRDefault="00DA702D" w:rsidP="00DA702D">
      <w:pPr>
        <w:pStyle w:val="Akapitzlist"/>
        <w:numPr>
          <w:ilvl w:val="0"/>
          <w:numId w:val="15"/>
        </w:numPr>
        <w:contextualSpacing/>
        <w:rPr>
          <w:rFonts w:ascii="Arial" w:hAnsi="Arial" w:cs="Arial"/>
        </w:rPr>
      </w:pPr>
      <w:r w:rsidRPr="00443D57">
        <w:rPr>
          <w:rFonts w:ascii="Arial" w:hAnsi="Arial" w:cs="Arial"/>
        </w:rPr>
        <w:t>nierówności powierzchni wewnętrznej w postaci fałd podłużnych i poprzecznych;</w:t>
      </w:r>
    </w:p>
    <w:p w14:paraId="195364DE" w14:textId="77777777" w:rsidR="00DA702D" w:rsidRPr="00443D57" w:rsidRDefault="00DA702D" w:rsidP="00DA702D">
      <w:pPr>
        <w:pStyle w:val="Akapitzlist"/>
        <w:numPr>
          <w:ilvl w:val="0"/>
          <w:numId w:val="15"/>
        </w:numPr>
        <w:contextualSpacing/>
        <w:rPr>
          <w:rFonts w:ascii="Arial" w:hAnsi="Arial" w:cs="Arial"/>
        </w:rPr>
      </w:pPr>
      <w:r w:rsidRPr="00443D57">
        <w:rPr>
          <w:rFonts w:ascii="Arial" w:hAnsi="Arial" w:cs="Arial"/>
        </w:rPr>
        <w:t>podłużne wybrzuszenia powierzchni wewnętrznej o różnej wielkości;</w:t>
      </w:r>
    </w:p>
    <w:p w14:paraId="5EE1E246" w14:textId="02C487E1" w:rsidR="00DA702D" w:rsidRPr="00443D57" w:rsidRDefault="00DA702D" w:rsidP="00DA702D">
      <w:pPr>
        <w:pStyle w:val="Akapitzlist"/>
        <w:numPr>
          <w:ilvl w:val="0"/>
          <w:numId w:val="15"/>
        </w:numPr>
        <w:contextualSpacing/>
        <w:rPr>
          <w:rFonts w:ascii="Arial" w:hAnsi="Arial" w:cs="Arial"/>
        </w:rPr>
      </w:pPr>
      <w:r w:rsidRPr="00443D57">
        <w:rPr>
          <w:rFonts w:ascii="Arial" w:hAnsi="Arial" w:cs="Arial"/>
        </w:rPr>
        <w:t>lokalne owalizacje i poprzeczne wybrzuszenia (deformacje) wykładziny.</w:t>
      </w:r>
    </w:p>
    <w:p w14:paraId="1AB2928A" w14:textId="77777777" w:rsidR="00DA702D" w:rsidRPr="00443D57" w:rsidRDefault="00DA702D" w:rsidP="00DA702D">
      <w:pPr>
        <w:jc w:val="both"/>
        <w:rPr>
          <w:rFonts w:ascii="Arial" w:hAnsi="Arial" w:cs="Arial"/>
        </w:rPr>
      </w:pPr>
      <w:r w:rsidRPr="00443D57">
        <w:rPr>
          <w:rFonts w:ascii="Arial" w:hAnsi="Arial" w:cs="Arial"/>
        </w:rPr>
        <w:t>Rejestracji podlegają również naniesione przez producenta oznaczenia rękawa.</w:t>
      </w:r>
    </w:p>
    <w:p w14:paraId="4FAC7C51" w14:textId="77777777" w:rsidR="00DA702D" w:rsidRPr="00443D57" w:rsidRDefault="00DA702D" w:rsidP="00DA702D">
      <w:pPr>
        <w:jc w:val="both"/>
        <w:rPr>
          <w:rFonts w:ascii="Arial" w:hAnsi="Arial" w:cs="Arial"/>
        </w:rPr>
      </w:pPr>
      <w:r w:rsidRPr="00443D57">
        <w:rPr>
          <w:rFonts w:ascii="Arial" w:hAnsi="Arial" w:cs="Arial"/>
        </w:rPr>
        <w:t>W przypadku badania rękawa, w którym wycięto otwory i wykonano podłączenia do przewodów bocznych (przyłączy) należy każde z tych miejsc starannie zinwentaryzować (zapewniając możliwość jego późniejszej lokalizacji), w tym wykonać dokumentację fotograficzną.</w:t>
      </w:r>
    </w:p>
    <w:p w14:paraId="272A1482" w14:textId="77777777" w:rsidR="00DA702D" w:rsidRPr="00443D57" w:rsidRDefault="00DA702D" w:rsidP="00DA702D">
      <w:pPr>
        <w:jc w:val="both"/>
        <w:rPr>
          <w:rFonts w:ascii="Arial" w:hAnsi="Arial" w:cs="Arial"/>
        </w:rPr>
      </w:pPr>
      <w:r w:rsidRPr="00443D57">
        <w:rPr>
          <w:rFonts w:ascii="Arial" w:hAnsi="Arial" w:cs="Arial"/>
        </w:rPr>
        <w:t>W przypadku wykonania połączeń rękawa ze studzienkami, należy wykonać dokumentację fotograficzną połączeń wraz każdorazowym opisem umożliwiającym lokalizację danego połączenia.</w:t>
      </w:r>
    </w:p>
    <w:p w14:paraId="146173FB" w14:textId="77777777" w:rsidR="00DA702D" w:rsidRPr="00443D57" w:rsidRDefault="00DA702D" w:rsidP="00DA702D">
      <w:pPr>
        <w:jc w:val="both"/>
        <w:rPr>
          <w:rFonts w:ascii="Arial" w:hAnsi="Arial" w:cs="Arial"/>
        </w:rPr>
      </w:pPr>
      <w:r w:rsidRPr="00443D57">
        <w:rPr>
          <w:rFonts w:ascii="Arial" w:hAnsi="Arial" w:cs="Arial"/>
        </w:rPr>
        <w:t>Rejestracji podlegają cechy charakterystyczne rozwiązania, związane np. z prowadzeniem kabli i przewodów różnego przeznaczenia w przewodzie, wbudowane w wykładzinę, itp.</w:t>
      </w:r>
    </w:p>
    <w:p w14:paraId="79AB12DC" w14:textId="192F4C28" w:rsidR="00DA702D" w:rsidRPr="00443D57" w:rsidRDefault="00DA702D" w:rsidP="00DA702D">
      <w:pPr>
        <w:jc w:val="both"/>
        <w:rPr>
          <w:rFonts w:ascii="Arial" w:hAnsi="Arial" w:cs="Arial"/>
        </w:rPr>
      </w:pPr>
      <w:r w:rsidRPr="00443D57">
        <w:rPr>
          <w:rFonts w:ascii="Arial" w:hAnsi="Arial" w:cs="Arial"/>
        </w:rPr>
        <w:t>Inspekcję CCTV należy przeprowadzić przez montażem ew. elementów (urządzeń) zasłaniających powierzchnię linera.</w:t>
      </w:r>
    </w:p>
    <w:p w14:paraId="32FF8858" w14:textId="150CF7EA" w:rsidR="00DA702D" w:rsidRPr="00443D57" w:rsidRDefault="00DA702D" w:rsidP="00DA702D">
      <w:pPr>
        <w:jc w:val="both"/>
        <w:rPr>
          <w:rFonts w:ascii="Arial" w:hAnsi="Arial" w:cs="Arial"/>
        </w:rPr>
      </w:pPr>
      <w:r w:rsidRPr="00443D57">
        <w:rPr>
          <w:rFonts w:ascii="Arial" w:hAnsi="Arial" w:cs="Arial"/>
        </w:rPr>
        <w:t xml:space="preserve">Zalecane jest, aby w ramach inspekcji CCTV dokonać laserowego pomiaru deformacji przekroju poprzecznego odcinka poddanego renowacji. Wariantowo, jeśli wykonawca badania deklaruje takie możliwości, dopuszczalne są inne </w:t>
      </w:r>
      <w:r w:rsidR="004110E0" w:rsidRPr="00443D57">
        <w:rPr>
          <w:rFonts w:ascii="Arial" w:hAnsi="Arial" w:cs="Arial"/>
        </w:rPr>
        <w:t>metody</w:t>
      </w:r>
      <w:r w:rsidRPr="00443D57">
        <w:rPr>
          <w:rFonts w:ascii="Arial" w:hAnsi="Arial" w:cs="Arial"/>
        </w:rPr>
        <w:t xml:space="preserve"> pomiaru deformacji wykładziny. </w:t>
      </w:r>
    </w:p>
    <w:p w14:paraId="101E6CB7" w14:textId="5444F327" w:rsidR="00DA702D" w:rsidRPr="00443D57" w:rsidRDefault="00DA702D" w:rsidP="00DA702D">
      <w:pPr>
        <w:jc w:val="both"/>
        <w:rPr>
          <w:rFonts w:ascii="Arial" w:hAnsi="Arial" w:cs="Arial"/>
        </w:rPr>
      </w:pPr>
      <w:r w:rsidRPr="00443D57">
        <w:rPr>
          <w:rFonts w:ascii="Arial" w:hAnsi="Arial" w:cs="Arial"/>
        </w:rPr>
        <w:t>Biorąc pod uwagę rozbieżności w dokładności pomiaru odcinkowego i punktowego deformacji wykładziny, szczególną uwagę należy zwrócić na możliwość określenia deformacji wykładziny w strefach wyciętych otworó</w:t>
      </w:r>
      <w:r w:rsidR="00045781" w:rsidRPr="00443D57">
        <w:rPr>
          <w:rFonts w:ascii="Arial" w:hAnsi="Arial" w:cs="Arial"/>
        </w:rPr>
        <w:t>w oraz</w:t>
      </w:r>
      <w:r w:rsidRPr="00443D57">
        <w:rPr>
          <w:rFonts w:ascii="Arial" w:hAnsi="Arial" w:cs="Arial"/>
        </w:rPr>
        <w:t xml:space="preserve"> </w:t>
      </w:r>
      <w:r w:rsidR="00045781" w:rsidRPr="00443D57">
        <w:rPr>
          <w:rFonts w:ascii="Arial" w:hAnsi="Arial" w:cs="Arial"/>
        </w:rPr>
        <w:t>miejsc występowania owalizacji i</w:t>
      </w:r>
      <w:r w:rsidRPr="00443D57">
        <w:rPr>
          <w:rFonts w:ascii="Arial" w:hAnsi="Arial" w:cs="Arial"/>
        </w:rPr>
        <w:t xml:space="preserve"> fałd podłużnych w wykładzinie. </w:t>
      </w:r>
    </w:p>
    <w:p w14:paraId="7A3D6CA9" w14:textId="632AA952" w:rsidR="00DA702D" w:rsidRPr="00443D57" w:rsidRDefault="00DA702D" w:rsidP="00DA702D">
      <w:pPr>
        <w:jc w:val="both"/>
        <w:rPr>
          <w:rFonts w:ascii="Arial" w:hAnsi="Arial" w:cs="Arial"/>
        </w:rPr>
      </w:pPr>
      <w:r w:rsidRPr="00443D57">
        <w:rPr>
          <w:rFonts w:ascii="Arial" w:hAnsi="Arial" w:cs="Arial"/>
        </w:rPr>
        <w:t xml:space="preserve">Wynikiem inspekcji jest obraz wnętrza linera obejmujący cały badany odcinek, zapisany na przyjętym nośniku przynajmniej w formacie MPEG2 oraz odpowiednio zapisany i wydrukowany raport inspekcyjny zgodny z zaleceniami normy PN EN lub/i wytycznej DWA. Raport inspekcyjny powinien również zawierać informacje o przebiegu deformacji przekroju </w:t>
      </w:r>
      <w:r w:rsidRPr="00443D57">
        <w:rPr>
          <w:rFonts w:ascii="Arial" w:hAnsi="Arial" w:cs="Arial"/>
        </w:rPr>
        <w:lastRenderedPageBreak/>
        <w:t>poprzecznego w badanym odcinku przewodu (na całej długości), z możliwością ilościowej interpretacji wyniku z dokładnością przynajmniej 1% jego średnicy. Wymóg ten może być pominięty w sytuacji problemów technicznych w pomiarze on-line np. dla przekrojów innych niż kołowe.</w:t>
      </w:r>
      <w:r w:rsidR="002D1BE4" w:rsidRPr="00443D57">
        <w:rPr>
          <w:rFonts w:ascii="Arial" w:hAnsi="Arial" w:cs="Arial"/>
        </w:rPr>
        <w:t xml:space="preserve"> </w:t>
      </w:r>
    </w:p>
    <w:p w14:paraId="217E9AD7" w14:textId="429EDA54" w:rsidR="00DA702D" w:rsidRPr="00443D57" w:rsidRDefault="00045781" w:rsidP="00DA702D">
      <w:pPr>
        <w:rPr>
          <w:rFonts w:ascii="Arial" w:hAnsi="Arial" w:cs="Arial"/>
        </w:rPr>
      </w:pPr>
      <w:r w:rsidRPr="00443D57">
        <w:rPr>
          <w:rFonts w:ascii="Arial" w:hAnsi="Arial" w:cs="Arial"/>
        </w:rPr>
        <w:t>W przypadku przewodów uznanych za strategiczne dla funkcjonowania sieci, pominięcie pomiarów przekroju poprzecznego wykładziny jest niedopuszczalne.</w:t>
      </w:r>
    </w:p>
    <w:p w14:paraId="1106DEEF" w14:textId="77777777" w:rsidR="00DA702D" w:rsidRPr="00443D57" w:rsidRDefault="00DA702D" w:rsidP="00FD5940">
      <w:pPr>
        <w:spacing w:after="0" w:line="240" w:lineRule="auto"/>
        <w:jc w:val="both"/>
        <w:rPr>
          <w:rFonts w:ascii="Arial" w:hAnsi="Arial" w:cs="Arial"/>
        </w:rPr>
      </w:pPr>
      <w:r w:rsidRPr="00443D57">
        <w:rPr>
          <w:rFonts w:ascii="Arial" w:hAnsi="Arial" w:cs="Arial"/>
        </w:rPr>
        <w:t>Uwaga: W przypadkach wątpliwych, w celu odpowiedniej interpretacji wyników inspekcji (zarejestrowanego obrazu wad i odstępstw) należy dysponować obrazem (inspekcją TV)  wnętrza przewodu macierzystego przygotowanego do instalacji rękawa (najlepiej bezpośrednio przed instalacją), wykonaną przez jedną ze stron zadania. Obowiązek wykonania takiej inspekcji powinien być zakładany w każdym przypadku, istotny jest zaś szczególnie dla przewodów macierzystych w III stanie technicznym. W tym przypadku istotne są informacje o wstępnej deformacji przekroju poprzecznego przewody macierzystego.</w:t>
      </w:r>
    </w:p>
    <w:p w14:paraId="46E9368E" w14:textId="77777777" w:rsidR="00FD5940" w:rsidRPr="00443D57" w:rsidRDefault="00FD5940" w:rsidP="00FD5940">
      <w:pPr>
        <w:spacing w:after="0" w:line="240" w:lineRule="auto"/>
        <w:rPr>
          <w:rFonts w:ascii="Arial" w:hAnsi="Arial" w:cs="Arial"/>
        </w:rPr>
      </w:pPr>
    </w:p>
    <w:p w14:paraId="64FA14B4" w14:textId="77777777" w:rsidR="00FD5940" w:rsidRPr="00443D57" w:rsidRDefault="00FD5940" w:rsidP="00FD5940">
      <w:pPr>
        <w:spacing w:after="0" w:line="240" w:lineRule="auto"/>
        <w:rPr>
          <w:rFonts w:ascii="Arial" w:hAnsi="Arial" w:cs="Arial"/>
        </w:rPr>
      </w:pPr>
    </w:p>
    <w:p w14:paraId="4C7B7E3E" w14:textId="76AEA2B3" w:rsidR="00DA702D" w:rsidRPr="00443D57" w:rsidRDefault="00045781" w:rsidP="00FD5940">
      <w:pPr>
        <w:spacing w:after="0" w:line="240" w:lineRule="auto"/>
        <w:ind w:left="1560" w:hanging="142"/>
        <w:rPr>
          <w:rFonts w:ascii="Arial" w:hAnsi="Arial" w:cs="Arial"/>
          <w:b/>
          <w:bCs/>
        </w:rPr>
      </w:pPr>
      <w:r w:rsidRPr="00443D57">
        <w:rPr>
          <w:rFonts w:ascii="Arial" w:hAnsi="Arial" w:cs="Arial"/>
          <w:b/>
          <w:bCs/>
        </w:rPr>
        <w:t xml:space="preserve">5.2. </w:t>
      </w:r>
      <w:r w:rsidR="00DA702D" w:rsidRPr="00443D57">
        <w:rPr>
          <w:rFonts w:ascii="Arial" w:hAnsi="Arial" w:cs="Arial"/>
          <w:b/>
          <w:bCs/>
        </w:rPr>
        <w:t>Próba szczelności</w:t>
      </w:r>
    </w:p>
    <w:p w14:paraId="38A6FFA5" w14:textId="77777777" w:rsidR="00DA702D" w:rsidRPr="00443D57" w:rsidRDefault="00DA702D" w:rsidP="00DA702D">
      <w:pPr>
        <w:spacing w:after="0" w:line="276" w:lineRule="auto"/>
        <w:rPr>
          <w:rFonts w:ascii="Arial" w:hAnsi="Arial" w:cs="Arial"/>
        </w:rPr>
      </w:pPr>
    </w:p>
    <w:p w14:paraId="79AA1EBA" w14:textId="77777777" w:rsidR="00DA702D" w:rsidRPr="00443D57" w:rsidRDefault="00DA702D" w:rsidP="0094125C">
      <w:pPr>
        <w:jc w:val="both"/>
        <w:rPr>
          <w:rFonts w:ascii="Arial" w:hAnsi="Arial" w:cs="Arial"/>
        </w:rPr>
      </w:pPr>
      <w:r w:rsidRPr="00443D57">
        <w:rPr>
          <w:rFonts w:ascii="Arial" w:hAnsi="Arial" w:cs="Arial"/>
        </w:rPr>
        <w:t>Za przeprowadzenie próby szczelności przewodu odpowiedzialny jest Zleceniodawca i wskazany prze niego Wykonawca próby.</w:t>
      </w:r>
    </w:p>
    <w:p w14:paraId="0E69B1D8" w14:textId="054AC436" w:rsidR="00DA702D" w:rsidRPr="00443D57" w:rsidRDefault="00DA702D" w:rsidP="00DA702D">
      <w:pPr>
        <w:jc w:val="both"/>
        <w:rPr>
          <w:rFonts w:ascii="Arial" w:hAnsi="Arial" w:cs="Arial"/>
        </w:rPr>
      </w:pPr>
      <w:r w:rsidRPr="00443D57">
        <w:rPr>
          <w:rFonts w:ascii="Arial" w:hAnsi="Arial" w:cs="Arial"/>
        </w:rPr>
        <w:t>Próbę szczelności należy wykonać zgodnie z normą PN EN 1610 [</w:t>
      </w:r>
      <w:r w:rsidR="008866E6" w:rsidRPr="00443D57">
        <w:rPr>
          <w:rFonts w:ascii="Arial" w:hAnsi="Arial" w:cs="Arial"/>
        </w:rPr>
        <w:t>5</w:t>
      </w:r>
      <w:r w:rsidRPr="00443D57">
        <w:rPr>
          <w:rFonts w:ascii="Arial" w:hAnsi="Arial" w:cs="Arial"/>
        </w:rPr>
        <w:t>] (dla przewodów systemu kanalizacyjne</w:t>
      </w:r>
      <w:r w:rsidR="008866E6" w:rsidRPr="00443D57">
        <w:rPr>
          <w:rFonts w:ascii="Arial" w:hAnsi="Arial" w:cs="Arial"/>
        </w:rPr>
        <w:t>go) i z normą PN-B-10725:1997 [6</w:t>
      </w:r>
      <w:r w:rsidRPr="00443D57">
        <w:rPr>
          <w:rFonts w:ascii="Arial" w:hAnsi="Arial" w:cs="Arial"/>
        </w:rPr>
        <w:t>] (dla przewodów systemu wodociągowego).</w:t>
      </w:r>
      <w:r w:rsidR="00BE04E2" w:rsidRPr="00443D57">
        <w:rPr>
          <w:rFonts w:ascii="Arial" w:hAnsi="Arial" w:cs="Arial"/>
        </w:rPr>
        <w:t xml:space="preserve"> </w:t>
      </w:r>
    </w:p>
    <w:p w14:paraId="07D87115" w14:textId="414D7009" w:rsidR="00DA702D" w:rsidRPr="00443D57" w:rsidRDefault="00DA702D" w:rsidP="00DA702D">
      <w:pPr>
        <w:jc w:val="both"/>
        <w:rPr>
          <w:rFonts w:ascii="Arial" w:hAnsi="Arial" w:cs="Arial"/>
        </w:rPr>
      </w:pPr>
      <w:r w:rsidRPr="00443D57">
        <w:rPr>
          <w:rFonts w:ascii="Arial" w:hAnsi="Arial" w:cs="Arial"/>
        </w:rPr>
        <w:t>Zalecane jest przeprowadzenie próby przed wykonaniem otworów w ściance wykładziny (np. dla przyłączy)</w:t>
      </w:r>
      <w:r w:rsidR="00BA0298" w:rsidRPr="00443D57">
        <w:rPr>
          <w:rFonts w:ascii="Arial" w:hAnsi="Arial" w:cs="Arial"/>
        </w:rPr>
        <w:t>,</w:t>
      </w:r>
      <w:r w:rsidRPr="00443D57">
        <w:rPr>
          <w:rFonts w:ascii="Arial" w:hAnsi="Arial" w:cs="Arial"/>
        </w:rPr>
        <w:t xml:space="preserve"> lecz po pobraniu próbek do badań laboratoryjnych bezpośrednio ze ścianek i po zaślepieniu powstałych tak otworów (</w:t>
      </w:r>
      <w:r w:rsidR="00A82F2F" w:rsidRPr="00443D57">
        <w:rPr>
          <w:rFonts w:ascii="Arial" w:hAnsi="Arial" w:cs="Arial"/>
        </w:rPr>
        <w:t xml:space="preserve">jeśli próbki były pobierane ze ścianek - </w:t>
      </w:r>
      <w:r w:rsidRPr="00443D57">
        <w:rPr>
          <w:rFonts w:ascii="Arial" w:hAnsi="Arial" w:cs="Arial"/>
        </w:rPr>
        <w:t xml:space="preserve">zazwyczaj przy średnicach większych niż DN 600). </w:t>
      </w:r>
    </w:p>
    <w:p w14:paraId="1576DC4B" w14:textId="7A932C50" w:rsidR="00DA702D" w:rsidRPr="00443D57" w:rsidRDefault="00DA702D" w:rsidP="00DA702D">
      <w:pPr>
        <w:jc w:val="both"/>
        <w:rPr>
          <w:rFonts w:ascii="Arial" w:hAnsi="Arial" w:cs="Arial"/>
        </w:rPr>
      </w:pPr>
      <w:r w:rsidRPr="00443D57">
        <w:rPr>
          <w:rFonts w:ascii="Arial" w:hAnsi="Arial" w:cs="Arial"/>
        </w:rPr>
        <w:t>Zalecane jest przeprowadzenie badania odcinkowego szczelności, gdy wykonano już odpowiednie wycięcia i połączenia wykładziny ze studzienkami lub innymi urządzeniami umieszczonymi na przewod</w:t>
      </w:r>
      <w:r w:rsidR="00A82F2F" w:rsidRPr="00443D57">
        <w:rPr>
          <w:rFonts w:ascii="Arial" w:hAnsi="Arial" w:cs="Arial"/>
        </w:rPr>
        <w:t xml:space="preserve">ach (wymuszającymi </w:t>
      </w:r>
      <w:r w:rsidR="00DC4F3D" w:rsidRPr="00443D57">
        <w:rPr>
          <w:rFonts w:ascii="Arial" w:hAnsi="Arial" w:cs="Arial"/>
        </w:rPr>
        <w:t xml:space="preserve">przecinanie i </w:t>
      </w:r>
      <w:r w:rsidR="00A82F2F" w:rsidRPr="00443D57">
        <w:rPr>
          <w:rFonts w:ascii="Arial" w:hAnsi="Arial" w:cs="Arial"/>
        </w:rPr>
        <w:t>podział</w:t>
      </w:r>
      <w:r w:rsidR="00DC4F3D" w:rsidRPr="00443D57">
        <w:rPr>
          <w:rFonts w:ascii="Arial" w:hAnsi="Arial" w:cs="Arial"/>
        </w:rPr>
        <w:t xml:space="preserve"> </w:t>
      </w:r>
      <w:r w:rsidRPr="00443D57">
        <w:rPr>
          <w:rFonts w:ascii="Arial" w:hAnsi="Arial" w:cs="Arial"/>
        </w:rPr>
        <w:t>wykładziny</w:t>
      </w:r>
      <w:r w:rsidR="00DC4F3D" w:rsidRPr="00443D57">
        <w:rPr>
          <w:rFonts w:ascii="Arial" w:hAnsi="Arial" w:cs="Arial"/>
        </w:rPr>
        <w:t xml:space="preserve"> na fragmenty - tzw. odcinkowanie, nie rozważa się tu wycinania </w:t>
      </w:r>
      <w:r w:rsidR="003F1CC1" w:rsidRPr="00443D57">
        <w:rPr>
          <w:rFonts w:ascii="Arial" w:hAnsi="Arial" w:cs="Arial"/>
        </w:rPr>
        <w:t xml:space="preserve">otworów pod </w:t>
      </w:r>
      <w:r w:rsidR="000F7898" w:rsidRPr="00443D57">
        <w:rPr>
          <w:rFonts w:ascii="Arial" w:hAnsi="Arial" w:cs="Arial"/>
        </w:rPr>
        <w:t>np. przyłącza</w:t>
      </w:r>
      <w:r w:rsidRPr="00443D57">
        <w:rPr>
          <w:rFonts w:ascii="Arial" w:hAnsi="Arial" w:cs="Arial"/>
        </w:rPr>
        <w:t>). Dopuszczalne jest przeprowadzenie badań przed wycięciem utwardzonych fragmentów wykładziny w studzienkach (urządzeniach) pomiędzy punktem początkowym i końcowym odcinka przewodu, który poddano renowacji jedną wykładziną, pod warunkiem rozważenia wpływu tak prowadzonego badania na uzyskane wyniki. Decyzję o takim prowadzeniu badania należy potwierdzić odpowiednim wpisem w dokumentacji.</w:t>
      </w:r>
    </w:p>
    <w:p w14:paraId="0BEDDC6D" w14:textId="77777777" w:rsidR="00DA702D" w:rsidRPr="00443D57" w:rsidRDefault="00DA702D" w:rsidP="00DA702D">
      <w:pPr>
        <w:spacing w:after="0" w:line="276" w:lineRule="auto"/>
        <w:jc w:val="both"/>
        <w:rPr>
          <w:rFonts w:ascii="Arial" w:hAnsi="Arial" w:cs="Arial"/>
        </w:rPr>
      </w:pPr>
      <w:r w:rsidRPr="00443D57">
        <w:rPr>
          <w:rFonts w:ascii="Arial" w:hAnsi="Arial" w:cs="Arial"/>
        </w:rPr>
        <w:t>Uzyskanie pozytywnego wyniku z odcinkowej próby szczelności nie uzasadnia rezygnacji z przeprowadzenia laboratoryjnych badań wykładziny na przesiąkania (pkt. 6.1.5).</w:t>
      </w:r>
    </w:p>
    <w:p w14:paraId="3F2DF766" w14:textId="77777777" w:rsidR="00DA702D" w:rsidRPr="00443D57" w:rsidRDefault="00DA702D" w:rsidP="00DA702D">
      <w:pPr>
        <w:spacing w:after="0" w:line="276" w:lineRule="auto"/>
        <w:jc w:val="both"/>
        <w:rPr>
          <w:rFonts w:ascii="Arial" w:hAnsi="Arial" w:cs="Arial"/>
        </w:rPr>
      </w:pPr>
    </w:p>
    <w:p w14:paraId="6178C790" w14:textId="3837D6C3" w:rsidR="00DA702D" w:rsidRPr="00443D57" w:rsidRDefault="00DA702D" w:rsidP="00DA702D">
      <w:pPr>
        <w:spacing w:after="0" w:line="276" w:lineRule="auto"/>
        <w:jc w:val="both"/>
        <w:rPr>
          <w:rFonts w:ascii="Arial" w:hAnsi="Arial" w:cs="Arial"/>
        </w:rPr>
      </w:pPr>
      <w:r w:rsidRPr="00443D57">
        <w:rPr>
          <w:rFonts w:ascii="Arial" w:hAnsi="Arial" w:cs="Arial"/>
        </w:rPr>
        <w:t xml:space="preserve">Uzyskanie negatywnego wyniku z odcinkowej próby szczelności jest </w:t>
      </w:r>
      <w:r w:rsidR="00DC4F3D" w:rsidRPr="00443D57">
        <w:rPr>
          <w:rFonts w:ascii="Arial" w:hAnsi="Arial" w:cs="Arial"/>
        </w:rPr>
        <w:t xml:space="preserve">dyskwalifikujące dla badanej </w:t>
      </w:r>
      <w:r w:rsidRPr="00443D57">
        <w:rPr>
          <w:rFonts w:ascii="Arial" w:hAnsi="Arial" w:cs="Arial"/>
        </w:rPr>
        <w:t>wykładziny. Dalsze badania (jeśli będą prowadzone) powinny zmierzać do wykrycia przyczyny tego stanu, a w następstwie do przeprowadzenia działań, które ostatecznie pozwolą na uzyskanie wyniku pozytywnego odcinkowej próby szczelności.</w:t>
      </w:r>
    </w:p>
    <w:p w14:paraId="718CD266" w14:textId="77777777" w:rsidR="00DA702D" w:rsidRPr="00443D57" w:rsidRDefault="00DA702D" w:rsidP="00DA702D">
      <w:pPr>
        <w:spacing w:after="0" w:line="276" w:lineRule="auto"/>
        <w:jc w:val="both"/>
        <w:rPr>
          <w:rFonts w:ascii="Arial" w:hAnsi="Arial" w:cs="Arial"/>
        </w:rPr>
      </w:pPr>
    </w:p>
    <w:p w14:paraId="42709342" w14:textId="2DDE4C27" w:rsidR="00DA702D" w:rsidRPr="00443D57" w:rsidRDefault="00DA702D" w:rsidP="00DA702D">
      <w:pPr>
        <w:spacing w:after="0" w:line="276" w:lineRule="auto"/>
        <w:jc w:val="both"/>
        <w:rPr>
          <w:rFonts w:ascii="Arial" w:hAnsi="Arial" w:cs="Arial"/>
        </w:rPr>
      </w:pPr>
      <w:r w:rsidRPr="00443D57">
        <w:rPr>
          <w:rFonts w:ascii="Arial" w:hAnsi="Arial" w:cs="Arial"/>
        </w:rPr>
        <w:t>Odcinkowa próba szczelności powiązana być powinna z dodatkowymi badaniami, związanymi ze stwierdzenie szczelności odcinka poddanego renowacji</w:t>
      </w:r>
      <w:r w:rsidR="000F7898" w:rsidRPr="00443D57">
        <w:rPr>
          <w:rFonts w:ascii="Arial" w:hAnsi="Arial" w:cs="Arial"/>
        </w:rPr>
        <w:t>, już</w:t>
      </w:r>
      <w:r w:rsidRPr="00443D57">
        <w:rPr>
          <w:rFonts w:ascii="Arial" w:hAnsi="Arial" w:cs="Arial"/>
        </w:rPr>
        <w:t xml:space="preserve"> po wykonaniu dla niego połączeń z przewodami bocznymi (np. przyłączami). Wynika to z konieczności </w:t>
      </w:r>
      <w:r w:rsidRPr="00443D57">
        <w:rPr>
          <w:rFonts w:ascii="Arial" w:hAnsi="Arial" w:cs="Arial"/>
        </w:rPr>
        <w:lastRenderedPageBreak/>
        <w:t xml:space="preserve">wykonania otworów w ściance wykładziny i ich odpowiednim do założeń projektu wykończeniu. </w:t>
      </w:r>
    </w:p>
    <w:p w14:paraId="73CE1CB8" w14:textId="77777777" w:rsidR="00DA702D" w:rsidRPr="00443D57" w:rsidRDefault="00DA702D" w:rsidP="00DA702D">
      <w:pPr>
        <w:spacing w:after="0" w:line="276" w:lineRule="auto"/>
        <w:jc w:val="both"/>
        <w:rPr>
          <w:rFonts w:ascii="Arial" w:hAnsi="Arial" w:cs="Arial"/>
        </w:rPr>
      </w:pPr>
      <w:r w:rsidRPr="00443D57">
        <w:rPr>
          <w:rFonts w:ascii="Arial" w:hAnsi="Arial" w:cs="Arial"/>
        </w:rPr>
        <w:t xml:space="preserve">Celowe jest uzgodnienie i pisemne potwierdzenie warunków przeprowadzenia tego etapu badań między Zleceniodawcą i Wykonawcą. </w:t>
      </w:r>
    </w:p>
    <w:p w14:paraId="4530C591" w14:textId="5B143AA4" w:rsidR="00DA702D" w:rsidRPr="00443D57" w:rsidRDefault="00DA702D" w:rsidP="00DA702D">
      <w:pPr>
        <w:spacing w:after="0" w:line="276" w:lineRule="auto"/>
        <w:jc w:val="both"/>
        <w:rPr>
          <w:rFonts w:ascii="Arial" w:hAnsi="Arial" w:cs="Arial"/>
        </w:rPr>
      </w:pPr>
      <w:r w:rsidRPr="00443D57">
        <w:rPr>
          <w:rFonts w:ascii="Arial" w:hAnsi="Arial" w:cs="Arial"/>
        </w:rPr>
        <w:t xml:space="preserve">W celu potwierdzenia szczelności rozwiązania po wykonaniu otworów, rozważyć należy </w:t>
      </w:r>
      <w:r w:rsidR="00537BF2" w:rsidRPr="00443D57">
        <w:rPr>
          <w:rFonts w:ascii="Arial" w:hAnsi="Arial" w:cs="Arial"/>
        </w:rPr>
        <w:t>podanie niżej</w:t>
      </w:r>
      <w:r w:rsidRPr="00443D57">
        <w:rPr>
          <w:rFonts w:ascii="Arial" w:hAnsi="Arial" w:cs="Arial"/>
        </w:rPr>
        <w:t xml:space="preserve"> warianty postępowania (</w:t>
      </w:r>
      <w:r w:rsidR="00537BF2" w:rsidRPr="00443D57">
        <w:rPr>
          <w:rFonts w:ascii="Arial" w:hAnsi="Arial" w:cs="Arial"/>
        </w:rPr>
        <w:t xml:space="preserve">warianty </w:t>
      </w:r>
      <w:r w:rsidRPr="00443D57">
        <w:rPr>
          <w:rFonts w:ascii="Arial" w:hAnsi="Arial" w:cs="Arial"/>
        </w:rPr>
        <w:t xml:space="preserve">badań). Pozwoli to na wnioskowanie o poprawności rozwiązania, zwłaszcza zaś o szczelności przejść między wykładziną a przyłączem. </w:t>
      </w:r>
    </w:p>
    <w:p w14:paraId="7B1815ED" w14:textId="77777777" w:rsidR="00DA702D" w:rsidRPr="00443D57" w:rsidRDefault="00DA702D" w:rsidP="00DA702D">
      <w:pPr>
        <w:spacing w:after="0" w:line="276" w:lineRule="auto"/>
        <w:jc w:val="both"/>
        <w:rPr>
          <w:rFonts w:ascii="Arial" w:hAnsi="Arial" w:cs="Arial"/>
        </w:rPr>
      </w:pPr>
      <w:r w:rsidRPr="00443D57">
        <w:rPr>
          <w:rFonts w:ascii="Arial" w:hAnsi="Arial" w:cs="Arial"/>
        </w:rPr>
        <w:t xml:space="preserve">Rozważyć należy i dokonać wyboru: </w:t>
      </w:r>
    </w:p>
    <w:p w14:paraId="660E2586" w14:textId="3E97D2B7" w:rsidR="00DA702D" w:rsidRPr="00443D57" w:rsidRDefault="00DA702D" w:rsidP="00DA702D">
      <w:pPr>
        <w:spacing w:after="0" w:line="276" w:lineRule="auto"/>
        <w:rPr>
          <w:rFonts w:ascii="Arial" w:hAnsi="Arial" w:cs="Arial"/>
        </w:rPr>
      </w:pPr>
      <w:r w:rsidRPr="00443D57">
        <w:rPr>
          <w:rFonts w:ascii="Arial" w:hAnsi="Arial" w:cs="Arial"/>
        </w:rPr>
        <w:t>S1) powtórnego przeprowadzenia od</w:t>
      </w:r>
      <w:r w:rsidR="008866E6" w:rsidRPr="00443D57">
        <w:rPr>
          <w:rFonts w:ascii="Arial" w:hAnsi="Arial" w:cs="Arial"/>
        </w:rPr>
        <w:t>cinkowej próby szczelności wg [5</w:t>
      </w:r>
      <w:r w:rsidRPr="00443D57">
        <w:rPr>
          <w:rFonts w:ascii="Arial" w:hAnsi="Arial" w:cs="Arial"/>
        </w:rPr>
        <w:t>] po odpowiednim uszczelnieniu na czas próby stref (przyłączy) powyżej wpięcia,</w:t>
      </w:r>
    </w:p>
    <w:p w14:paraId="47C26C68" w14:textId="0200924F" w:rsidR="00DA702D" w:rsidRPr="00443D57" w:rsidRDefault="00DA702D" w:rsidP="00DA702D">
      <w:pPr>
        <w:spacing w:after="0" w:line="276" w:lineRule="auto"/>
        <w:rPr>
          <w:rFonts w:ascii="Arial" w:hAnsi="Arial" w:cs="Arial"/>
        </w:rPr>
      </w:pPr>
      <w:r w:rsidRPr="00443D57">
        <w:rPr>
          <w:rFonts w:ascii="Arial" w:hAnsi="Arial" w:cs="Arial"/>
        </w:rPr>
        <w:t>S2) przepro</w:t>
      </w:r>
      <w:r w:rsidR="008866E6" w:rsidRPr="00443D57">
        <w:rPr>
          <w:rFonts w:ascii="Arial" w:hAnsi="Arial" w:cs="Arial"/>
        </w:rPr>
        <w:t>wadzenia próby szczelności wg [5</w:t>
      </w:r>
      <w:r w:rsidRPr="00443D57">
        <w:rPr>
          <w:rFonts w:ascii="Arial" w:hAnsi="Arial" w:cs="Arial"/>
        </w:rPr>
        <w:t>], poddając badaniu jedynie strefy wywierconego otworu i przyłącza,</w:t>
      </w:r>
    </w:p>
    <w:p w14:paraId="08C5ACBF" w14:textId="6741EE78" w:rsidR="00DA702D" w:rsidRPr="00443D57" w:rsidRDefault="00DA702D" w:rsidP="00DA702D">
      <w:pPr>
        <w:spacing w:after="0" w:line="276" w:lineRule="auto"/>
        <w:rPr>
          <w:rFonts w:ascii="Arial" w:hAnsi="Arial" w:cs="Arial"/>
        </w:rPr>
      </w:pPr>
      <w:r w:rsidRPr="00443D57">
        <w:rPr>
          <w:rFonts w:ascii="Arial" w:hAnsi="Arial" w:cs="Arial"/>
        </w:rPr>
        <w:t>S3) przeprowadzenia próby na infiltrację lub eksfiltracj</w:t>
      </w:r>
      <w:r w:rsidR="0094125C" w:rsidRPr="00443D57">
        <w:rPr>
          <w:rFonts w:ascii="Arial" w:hAnsi="Arial" w:cs="Arial"/>
        </w:rPr>
        <w:t>ę</w:t>
      </w:r>
      <w:r w:rsidRPr="00443D57">
        <w:rPr>
          <w:rFonts w:ascii="Arial" w:hAnsi="Arial" w:cs="Arial"/>
        </w:rPr>
        <w:t>, zakładając zerowy dopływ l</w:t>
      </w:r>
      <w:r w:rsidR="008866E6" w:rsidRPr="00443D57">
        <w:rPr>
          <w:rFonts w:ascii="Arial" w:hAnsi="Arial" w:cs="Arial"/>
        </w:rPr>
        <w:t>ub ubytek wody w czasie próby [6</w:t>
      </w:r>
      <w:r w:rsidRPr="00443D57">
        <w:rPr>
          <w:rFonts w:ascii="Arial" w:hAnsi="Arial" w:cs="Arial"/>
        </w:rPr>
        <w:t>],</w:t>
      </w:r>
    </w:p>
    <w:p w14:paraId="2280E27F" w14:textId="77777777" w:rsidR="00DA702D" w:rsidRPr="00443D57" w:rsidRDefault="00DA702D" w:rsidP="00DA702D">
      <w:pPr>
        <w:spacing w:after="0" w:line="276" w:lineRule="auto"/>
        <w:rPr>
          <w:rFonts w:ascii="Arial" w:hAnsi="Arial" w:cs="Arial"/>
        </w:rPr>
      </w:pPr>
      <w:r w:rsidRPr="00443D57">
        <w:rPr>
          <w:rFonts w:ascii="Arial" w:hAnsi="Arial" w:cs="Arial"/>
        </w:rPr>
        <w:t>S4) wykonania obserwacji i inwentaryzacji obszaru połączeń w ramach inspekcji video (CCTV).</w:t>
      </w:r>
    </w:p>
    <w:p w14:paraId="75868FEB" w14:textId="48C6C85D" w:rsidR="00E23AF8" w:rsidRPr="00443D57" w:rsidRDefault="00E23AF8" w:rsidP="00DA702D">
      <w:pPr>
        <w:spacing w:after="0" w:line="276" w:lineRule="auto"/>
        <w:rPr>
          <w:rFonts w:ascii="Arial" w:hAnsi="Arial" w:cs="Arial"/>
        </w:rPr>
      </w:pPr>
      <w:r w:rsidRPr="00443D57">
        <w:rPr>
          <w:rFonts w:ascii="Arial" w:hAnsi="Arial" w:cs="Arial"/>
        </w:rPr>
        <w:t>S5) przeprowadzanie badań alternatywn</w:t>
      </w:r>
      <w:r w:rsidR="000A05D8" w:rsidRPr="00443D57">
        <w:rPr>
          <w:rFonts w:ascii="Arial" w:hAnsi="Arial" w:cs="Arial"/>
        </w:rPr>
        <w:t>ą metodą np. z użyciem elektrosk</w:t>
      </w:r>
      <w:r w:rsidRPr="00443D57">
        <w:rPr>
          <w:rFonts w:ascii="Arial" w:hAnsi="Arial" w:cs="Arial"/>
        </w:rPr>
        <w:t xml:space="preserve">aningu (p. </w:t>
      </w:r>
      <w:r w:rsidR="00FD5940" w:rsidRPr="00443D57">
        <w:rPr>
          <w:rFonts w:ascii="Arial" w:hAnsi="Arial" w:cs="Arial"/>
        </w:rPr>
        <w:t>7</w:t>
      </w:r>
      <w:r w:rsidRPr="00443D57">
        <w:rPr>
          <w:rFonts w:ascii="Arial" w:hAnsi="Arial" w:cs="Arial"/>
        </w:rPr>
        <w:t>.</w:t>
      </w:r>
      <w:r w:rsidR="00FD5940" w:rsidRPr="00443D57">
        <w:rPr>
          <w:rFonts w:ascii="Arial" w:hAnsi="Arial" w:cs="Arial"/>
        </w:rPr>
        <w:t>2.</w:t>
      </w:r>
      <w:r w:rsidRPr="00443D57">
        <w:rPr>
          <w:rFonts w:ascii="Arial" w:hAnsi="Arial" w:cs="Arial"/>
        </w:rPr>
        <w:t xml:space="preserve">) </w:t>
      </w:r>
    </w:p>
    <w:p w14:paraId="457DE413" w14:textId="77777777" w:rsidR="00DA702D" w:rsidRPr="00443D57" w:rsidRDefault="00DA702D" w:rsidP="00DA702D">
      <w:pPr>
        <w:spacing w:after="0" w:line="276" w:lineRule="auto"/>
        <w:rPr>
          <w:rFonts w:ascii="Arial" w:hAnsi="Arial" w:cs="Arial"/>
        </w:rPr>
      </w:pPr>
    </w:p>
    <w:p w14:paraId="09A380C0" w14:textId="77777777" w:rsidR="00DA702D" w:rsidRPr="00443D57" w:rsidRDefault="00DA702D" w:rsidP="00DA702D">
      <w:pPr>
        <w:spacing w:after="0" w:line="276" w:lineRule="auto"/>
        <w:rPr>
          <w:rFonts w:ascii="Arial" w:hAnsi="Arial" w:cs="Arial"/>
        </w:rPr>
      </w:pPr>
      <w:r w:rsidRPr="00443D57">
        <w:rPr>
          <w:rFonts w:ascii="Arial" w:hAnsi="Arial" w:cs="Arial"/>
        </w:rPr>
        <w:t>Uwagi:</w:t>
      </w:r>
    </w:p>
    <w:p w14:paraId="608F030A" w14:textId="77777777" w:rsidR="00DA702D" w:rsidRPr="00443D57" w:rsidRDefault="00DA702D" w:rsidP="00DA702D">
      <w:pPr>
        <w:spacing w:after="0" w:line="276" w:lineRule="auto"/>
        <w:jc w:val="both"/>
        <w:rPr>
          <w:rFonts w:ascii="Arial" w:hAnsi="Arial" w:cs="Arial"/>
        </w:rPr>
      </w:pPr>
      <w:r w:rsidRPr="00443D57">
        <w:rPr>
          <w:rFonts w:ascii="Arial" w:hAnsi="Arial" w:cs="Arial"/>
        </w:rPr>
        <w:t>Dla S1: możliwe jest założenie przeprowadzenia wyłącznie tego badania, jako wystarczającego do stwierdzenia szczelności utwardzonej w przewodzie wykładziny (bez przeprowadzania badania szczelności wykładziny przed wykonaniem otworów). Należy przy tym uwzględnić, że jest to badanie trudniejsze w wykonaniu i stwarza ryzyko trudności w rozróżnieniu czy nieszczelność wynika z błędu w strefie połączenia z przyłączem czy z wad samej wykładziny. Niemniej, szczególnie w sytuacji nielicznych otworów w wykładzinie, przyjęcie tego podejścia może być uzasadnione.</w:t>
      </w:r>
    </w:p>
    <w:p w14:paraId="697486CC" w14:textId="77777777" w:rsidR="00DA702D" w:rsidRPr="00443D57" w:rsidRDefault="00DA702D" w:rsidP="00DA702D">
      <w:pPr>
        <w:spacing w:after="0" w:line="276" w:lineRule="auto"/>
        <w:jc w:val="both"/>
        <w:rPr>
          <w:rFonts w:ascii="Arial" w:hAnsi="Arial" w:cs="Arial"/>
        </w:rPr>
      </w:pPr>
      <w:r w:rsidRPr="00443D57">
        <w:rPr>
          <w:rFonts w:ascii="Arial" w:hAnsi="Arial" w:cs="Arial"/>
        </w:rPr>
        <w:t xml:space="preserve">Dla S4: niezbędne jest dokonanie szczególnie starannych (ponadstandardowe) oględzin rozważanych miejsc, z ich dokładną rejestracją i opisem w ramach protokołu inspekcji CCTV. Zalecany jest zapis obrazu obserwowanego obszaru z rozdzielczością nie mniejszą niż 1.330 x 1.000 pikseli, z jego dobrym oświetleniem i ukazaniem wszystkich stref wycięcia i wykończenia wykładziny (lub innego rozwiązania technicznego zastosowanego dla połączenia wykładziny z przyłączem). </w:t>
      </w:r>
    </w:p>
    <w:p w14:paraId="36643D17" w14:textId="77777777" w:rsidR="00DA702D" w:rsidRPr="00443D57" w:rsidRDefault="00DA702D" w:rsidP="00DA702D">
      <w:pPr>
        <w:spacing w:after="0" w:line="276" w:lineRule="auto"/>
        <w:rPr>
          <w:rFonts w:ascii="Arial" w:hAnsi="Arial" w:cs="Arial"/>
        </w:rPr>
      </w:pPr>
      <w:r w:rsidRPr="00443D57">
        <w:rPr>
          <w:rFonts w:ascii="Arial" w:hAnsi="Arial" w:cs="Arial"/>
        </w:rPr>
        <w:t>Ten wariant postępowania może być elementem inspekcji CCTV zgodnie z punktem 5.1 lub może być przeprowadzony niezależnie.</w:t>
      </w:r>
    </w:p>
    <w:p w14:paraId="3E88744C" w14:textId="77777777" w:rsidR="00DA702D" w:rsidRPr="00443D57" w:rsidRDefault="00DA702D" w:rsidP="00DA702D">
      <w:pPr>
        <w:spacing w:after="0" w:line="276" w:lineRule="auto"/>
        <w:rPr>
          <w:rFonts w:ascii="Arial" w:hAnsi="Arial" w:cs="Arial"/>
        </w:rPr>
      </w:pPr>
    </w:p>
    <w:p w14:paraId="13E25264" w14:textId="22A472FD" w:rsidR="00DA702D" w:rsidRPr="00443D57" w:rsidRDefault="008866E6" w:rsidP="00DA702D">
      <w:pPr>
        <w:spacing w:after="0" w:line="276" w:lineRule="auto"/>
        <w:jc w:val="both"/>
        <w:rPr>
          <w:rFonts w:ascii="Arial" w:hAnsi="Arial" w:cs="Arial"/>
        </w:rPr>
      </w:pPr>
      <w:r w:rsidRPr="00443D57">
        <w:rPr>
          <w:rFonts w:ascii="Arial" w:hAnsi="Arial" w:cs="Arial"/>
        </w:rPr>
        <w:t>Norma [5</w:t>
      </w:r>
      <w:r w:rsidR="00DA702D" w:rsidRPr="00443D57">
        <w:rPr>
          <w:rFonts w:ascii="Arial" w:hAnsi="Arial" w:cs="Arial"/>
        </w:rPr>
        <w:t>] podaje wartości ciśnień próbnych dla próby powietrznej L dla przewodów o średnicy do DN 1000. Kanały o większych średnicach można badać po zastosowaniu odpowiednio zwiększonych parametrów. Uzyskać to można, wykonując odpowiednią interpolację na podstawie wartości normowych. Ze względów bezpieczeństwa dla przewodów o większych średnicach zalecane jest przeprowadzane badań dla mniejszych wartości ciśnienia próbnego (</w:t>
      </w:r>
      <w:r w:rsidR="00122006" w:rsidRPr="00443D57">
        <w:rPr>
          <w:rFonts w:ascii="Arial" w:hAnsi="Arial" w:cs="Arial"/>
        </w:rPr>
        <w:t xml:space="preserve">przyjmując </w:t>
      </w:r>
      <w:r w:rsidR="00DA702D" w:rsidRPr="00443D57">
        <w:rPr>
          <w:rFonts w:ascii="Arial" w:hAnsi="Arial" w:cs="Arial"/>
        </w:rPr>
        <w:t xml:space="preserve">dłuższy czas badania, próby LA lub LB). </w:t>
      </w:r>
    </w:p>
    <w:p w14:paraId="6C7F8471" w14:textId="3ABC2CAD" w:rsidR="00DA702D" w:rsidRPr="00443D57" w:rsidRDefault="00DA702D" w:rsidP="00922025">
      <w:pPr>
        <w:spacing w:after="0" w:line="240" w:lineRule="auto"/>
        <w:jc w:val="both"/>
        <w:rPr>
          <w:rFonts w:ascii="Arial" w:hAnsi="Arial" w:cs="Arial"/>
          <w:i/>
        </w:rPr>
      </w:pPr>
      <w:r w:rsidRPr="00443D57">
        <w:rPr>
          <w:rFonts w:ascii="Arial" w:hAnsi="Arial" w:cs="Arial"/>
        </w:rPr>
        <w:t>W uzasadnionych przypadkach (zalecane pisemne uzasadnienie), dla przewodów większych niż DN 1000, szczególnie zaś dla przewodów o większych wymiarach i o przekrojach poprzecznych innych niż kołowe, konieczna być może rezy</w:t>
      </w:r>
      <w:r w:rsidR="008866E6" w:rsidRPr="00443D57">
        <w:rPr>
          <w:rFonts w:ascii="Arial" w:hAnsi="Arial" w:cs="Arial"/>
        </w:rPr>
        <w:t>gnacja z badań szczelności wg [5], [6</w:t>
      </w:r>
      <w:r w:rsidRPr="00443D57">
        <w:rPr>
          <w:rFonts w:ascii="Arial" w:hAnsi="Arial" w:cs="Arial"/>
        </w:rPr>
        <w:t xml:space="preserve">] na rzecz inspekcji CCTV, przeprowadzonej z należytą starannością, na podstawie której można wnioskować o szczelności badanego odcinka. W przypadku takim wnioskowanie powinno być przeprowadzone przez eksperta doświadczonego w analizie stanu technicznego przewodów. </w:t>
      </w:r>
    </w:p>
    <w:p w14:paraId="1017F33E" w14:textId="77777777" w:rsidR="00DA702D" w:rsidRPr="00443D57" w:rsidRDefault="00DA702D" w:rsidP="00922025">
      <w:pPr>
        <w:spacing w:after="0" w:line="240" w:lineRule="auto"/>
        <w:rPr>
          <w:rFonts w:ascii="Arial" w:hAnsi="Arial" w:cs="Arial"/>
        </w:rPr>
      </w:pPr>
    </w:p>
    <w:p w14:paraId="50234666" w14:textId="77777777" w:rsidR="006500F8" w:rsidRPr="00443D57" w:rsidRDefault="006500F8" w:rsidP="00922025">
      <w:pPr>
        <w:spacing w:after="0" w:line="240" w:lineRule="auto"/>
        <w:rPr>
          <w:rFonts w:ascii="Arial" w:hAnsi="Arial" w:cs="Arial"/>
        </w:rPr>
      </w:pPr>
    </w:p>
    <w:p w14:paraId="7450A56C" w14:textId="77777777" w:rsidR="002F1A3B" w:rsidRPr="00443D57" w:rsidRDefault="002F1A3B" w:rsidP="00922025">
      <w:pPr>
        <w:pStyle w:val="Nagwek1"/>
        <w:numPr>
          <w:ilvl w:val="0"/>
          <w:numId w:val="0"/>
        </w:numPr>
        <w:spacing w:line="240" w:lineRule="auto"/>
        <w:rPr>
          <w:sz w:val="22"/>
          <w:szCs w:val="22"/>
        </w:rPr>
      </w:pPr>
      <w:r w:rsidRPr="00443D57">
        <w:rPr>
          <w:sz w:val="22"/>
          <w:szCs w:val="22"/>
        </w:rPr>
        <w:t>6. Badania laboratoryjne</w:t>
      </w:r>
    </w:p>
    <w:p w14:paraId="3957E6CA" w14:textId="77777777" w:rsidR="00416A40" w:rsidRPr="00443D57" w:rsidRDefault="00416A40" w:rsidP="00A44297">
      <w:pPr>
        <w:spacing w:after="0" w:line="240" w:lineRule="auto"/>
        <w:rPr>
          <w:lang w:eastAsia="en-US"/>
        </w:rPr>
      </w:pPr>
    </w:p>
    <w:p w14:paraId="683F8554" w14:textId="77777777" w:rsidR="00922025" w:rsidRPr="00443D57" w:rsidRDefault="00922025" w:rsidP="00A44297">
      <w:pPr>
        <w:spacing w:after="0" w:line="240" w:lineRule="auto"/>
        <w:rPr>
          <w:lang w:eastAsia="en-US"/>
        </w:rPr>
      </w:pPr>
    </w:p>
    <w:p w14:paraId="54E70F6D" w14:textId="77777777" w:rsidR="002F1A3B" w:rsidRPr="00443D57" w:rsidRDefault="002F1A3B" w:rsidP="00A44297">
      <w:pPr>
        <w:pStyle w:val="Nagwek2"/>
        <w:numPr>
          <w:ilvl w:val="0"/>
          <w:numId w:val="0"/>
        </w:numPr>
        <w:spacing w:line="240" w:lineRule="auto"/>
        <w:ind w:left="1560" w:hanging="142"/>
        <w:rPr>
          <w:sz w:val="22"/>
          <w:szCs w:val="22"/>
        </w:rPr>
      </w:pPr>
      <w:r w:rsidRPr="00443D57">
        <w:rPr>
          <w:sz w:val="22"/>
          <w:szCs w:val="22"/>
        </w:rPr>
        <w:t>6.1. Badania standardowe</w:t>
      </w:r>
    </w:p>
    <w:p w14:paraId="7C3DAD25" w14:textId="77777777" w:rsidR="00416A40" w:rsidRPr="00443D57" w:rsidRDefault="00416A40" w:rsidP="00A44297">
      <w:pPr>
        <w:spacing w:after="0" w:line="240" w:lineRule="auto"/>
        <w:rPr>
          <w:lang w:eastAsia="en-US"/>
        </w:rPr>
      </w:pPr>
    </w:p>
    <w:p w14:paraId="3F47B7B7" w14:textId="77777777" w:rsidR="002F1A3B" w:rsidRPr="00443D57" w:rsidRDefault="002F1A3B" w:rsidP="00A44297">
      <w:pPr>
        <w:pStyle w:val="Nagwek3"/>
        <w:numPr>
          <w:ilvl w:val="0"/>
          <w:numId w:val="0"/>
        </w:numPr>
        <w:spacing w:line="240" w:lineRule="auto"/>
        <w:ind w:left="710" w:firstLine="708"/>
        <w:rPr>
          <w:sz w:val="22"/>
          <w:szCs w:val="22"/>
        </w:rPr>
      </w:pPr>
      <w:r w:rsidRPr="00443D57">
        <w:rPr>
          <w:sz w:val="22"/>
          <w:szCs w:val="22"/>
        </w:rPr>
        <w:t>6.1.1.Kwalifikacja dostarczonych próbek</w:t>
      </w:r>
    </w:p>
    <w:p w14:paraId="533986A7" w14:textId="6348EB3B" w:rsidR="00A44297" w:rsidRPr="00443D57" w:rsidRDefault="00A44297" w:rsidP="00A44297">
      <w:pPr>
        <w:spacing w:after="0" w:line="240" w:lineRule="auto"/>
        <w:rPr>
          <w:lang w:eastAsia="en-US"/>
        </w:rPr>
      </w:pPr>
    </w:p>
    <w:p w14:paraId="3D5FCFA2" w14:textId="77777777" w:rsidR="002F1A3B" w:rsidRPr="00443D57" w:rsidRDefault="002F1A3B" w:rsidP="002F1A3B">
      <w:pPr>
        <w:spacing w:after="0" w:line="276" w:lineRule="auto"/>
        <w:jc w:val="both"/>
        <w:rPr>
          <w:rFonts w:ascii="Arial" w:hAnsi="Arial" w:cs="Arial"/>
        </w:rPr>
      </w:pPr>
      <w:r w:rsidRPr="00443D57">
        <w:rPr>
          <w:rFonts w:ascii="Arial" w:hAnsi="Arial" w:cs="Arial"/>
        </w:rPr>
        <w:t>Wszystkie dostarczone do laboratorium próbki przed ich zbadaniem należy poddać kwalifikacji.</w:t>
      </w:r>
    </w:p>
    <w:p w14:paraId="3272BCFC" w14:textId="77777777" w:rsidR="008543EB" w:rsidRPr="00443D57" w:rsidRDefault="008543EB" w:rsidP="002F1A3B">
      <w:pPr>
        <w:spacing w:after="0" w:line="276" w:lineRule="auto"/>
        <w:jc w:val="both"/>
        <w:rPr>
          <w:rFonts w:ascii="Arial" w:hAnsi="Arial" w:cs="Arial"/>
        </w:rPr>
      </w:pPr>
    </w:p>
    <w:p w14:paraId="1FAD3FC3" w14:textId="77777777" w:rsidR="002F1A3B" w:rsidRPr="00443D57" w:rsidRDefault="002F1A3B" w:rsidP="002F1A3B">
      <w:pPr>
        <w:spacing w:after="0" w:line="276" w:lineRule="auto"/>
        <w:jc w:val="both"/>
        <w:rPr>
          <w:rFonts w:ascii="Arial" w:hAnsi="Arial" w:cs="Arial"/>
        </w:rPr>
      </w:pPr>
      <w:r w:rsidRPr="00443D57">
        <w:rPr>
          <w:rFonts w:ascii="Arial" w:hAnsi="Arial" w:cs="Arial"/>
        </w:rPr>
        <w:t>Kwalifikacja polega na sprawdzeniu czy próbki spełniają wymagania normowe szczególnie pod względem parametrów geometrycznych oraz wad materiałowych takich jak rozwarstwienia, pofałdowania, nadlewki żywicy, niepełne utwardzenie itp.</w:t>
      </w:r>
    </w:p>
    <w:p w14:paraId="76C8E15E" w14:textId="77777777" w:rsidR="008543EB" w:rsidRPr="00443D57" w:rsidRDefault="008543EB" w:rsidP="002F1A3B">
      <w:pPr>
        <w:spacing w:after="0" w:line="276" w:lineRule="auto"/>
        <w:jc w:val="both"/>
        <w:rPr>
          <w:rFonts w:ascii="Arial" w:hAnsi="Arial" w:cs="Arial"/>
        </w:rPr>
      </w:pPr>
    </w:p>
    <w:p w14:paraId="5473E15F" w14:textId="77777777" w:rsidR="002F1A3B" w:rsidRPr="00443D57" w:rsidRDefault="002F1A3B" w:rsidP="002F1A3B">
      <w:pPr>
        <w:spacing w:after="0" w:line="276" w:lineRule="auto"/>
        <w:jc w:val="both"/>
        <w:rPr>
          <w:rFonts w:ascii="Arial" w:hAnsi="Arial" w:cs="Arial"/>
        </w:rPr>
      </w:pPr>
      <w:r w:rsidRPr="00443D57">
        <w:rPr>
          <w:rFonts w:ascii="Arial" w:hAnsi="Arial" w:cs="Arial"/>
        </w:rPr>
        <w:t>Próbki, które nie przeszły kwalifikacji zostają zwrócone Zamawiającemu lub zutylizowane na jego prośbę.</w:t>
      </w:r>
    </w:p>
    <w:p w14:paraId="7C99E8ED" w14:textId="77777777" w:rsidR="002F1A3B" w:rsidRPr="00443D57" w:rsidRDefault="002F1A3B" w:rsidP="002F1A3B">
      <w:pPr>
        <w:spacing w:after="0" w:line="276" w:lineRule="auto"/>
        <w:ind w:left="360"/>
        <w:rPr>
          <w:rFonts w:ascii="Arial" w:hAnsi="Arial" w:cs="Arial"/>
        </w:rPr>
      </w:pPr>
    </w:p>
    <w:p w14:paraId="3789D01F" w14:textId="77777777" w:rsidR="002F1A3B" w:rsidRPr="00443D57" w:rsidRDefault="002F1A3B" w:rsidP="00FC0DE7">
      <w:pPr>
        <w:spacing w:after="0" w:line="276" w:lineRule="auto"/>
        <w:ind w:left="1134" w:firstLine="282"/>
        <w:contextualSpacing/>
        <w:rPr>
          <w:rFonts w:ascii="Arial" w:hAnsi="Arial" w:cs="Arial"/>
          <w:b/>
          <w:bCs/>
        </w:rPr>
      </w:pPr>
      <w:r w:rsidRPr="00443D57">
        <w:rPr>
          <w:rFonts w:ascii="Arial" w:hAnsi="Arial" w:cs="Arial"/>
          <w:b/>
          <w:bCs/>
        </w:rPr>
        <w:t>6.1.2.Pomiar grubości rzeczywistej</w:t>
      </w:r>
    </w:p>
    <w:p w14:paraId="241E0965" w14:textId="77777777" w:rsidR="00FC0DE7" w:rsidRPr="00443D57" w:rsidRDefault="00FC0DE7" w:rsidP="00FC0DE7">
      <w:pPr>
        <w:spacing w:after="0" w:line="276" w:lineRule="auto"/>
        <w:ind w:left="1134" w:firstLine="282"/>
        <w:contextualSpacing/>
        <w:rPr>
          <w:rFonts w:ascii="Arial" w:hAnsi="Arial" w:cs="Arial"/>
          <w:b/>
          <w:bCs/>
        </w:rPr>
      </w:pPr>
    </w:p>
    <w:p w14:paraId="3D021133" w14:textId="77777777" w:rsidR="002F1A3B" w:rsidRPr="00443D57" w:rsidRDefault="002F1A3B" w:rsidP="002F1A3B">
      <w:pPr>
        <w:spacing w:after="0" w:line="276" w:lineRule="auto"/>
        <w:jc w:val="both"/>
        <w:rPr>
          <w:rFonts w:ascii="Arial" w:hAnsi="Arial" w:cs="Arial"/>
        </w:rPr>
      </w:pPr>
      <w:r w:rsidRPr="00443D57">
        <w:rPr>
          <w:rFonts w:ascii="Arial" w:hAnsi="Arial" w:cs="Arial"/>
        </w:rPr>
        <w:t>Pomiar grubości rzeczywistej ma na celu określenie średniej grubości ścianki próbki lub próbek badawczych. Pomiar ten wykonywany jest dla każdej próbki badawczej.</w:t>
      </w:r>
    </w:p>
    <w:p w14:paraId="135AA680" w14:textId="77777777" w:rsidR="002F1A3B" w:rsidRPr="00443D57" w:rsidRDefault="002F1A3B" w:rsidP="002F1A3B">
      <w:pPr>
        <w:spacing w:after="0" w:line="276" w:lineRule="auto"/>
        <w:jc w:val="both"/>
        <w:rPr>
          <w:rFonts w:ascii="Arial" w:hAnsi="Arial" w:cs="Arial"/>
        </w:rPr>
      </w:pPr>
      <w:r w:rsidRPr="00443D57">
        <w:rPr>
          <w:rFonts w:ascii="Arial" w:hAnsi="Arial" w:cs="Arial"/>
        </w:rPr>
        <w:t>Sposób wykonywania pomiaru uzależniony jest rodzaju/kształtu próbki badawczej dla danego rodzaju testu i został podany w kolejnych punktach.</w:t>
      </w:r>
    </w:p>
    <w:p w14:paraId="17B22F3B" w14:textId="77777777" w:rsidR="002F1A3B" w:rsidRPr="00443D57" w:rsidRDefault="002F1A3B" w:rsidP="002F1A3B">
      <w:pPr>
        <w:spacing w:after="0" w:line="276" w:lineRule="auto"/>
        <w:jc w:val="both"/>
        <w:rPr>
          <w:rFonts w:ascii="Arial" w:hAnsi="Arial" w:cs="Arial"/>
        </w:rPr>
      </w:pPr>
    </w:p>
    <w:p w14:paraId="29CA9CC9" w14:textId="77777777" w:rsidR="002F1A3B" w:rsidRPr="00443D57" w:rsidRDefault="002F1A3B" w:rsidP="002F1A3B">
      <w:pPr>
        <w:spacing w:after="0" w:line="276" w:lineRule="auto"/>
        <w:jc w:val="center"/>
        <w:rPr>
          <w:rFonts w:ascii="Arial" w:hAnsi="Arial" w:cs="Arial"/>
        </w:rPr>
      </w:pPr>
      <w:r w:rsidRPr="00443D57">
        <w:rPr>
          <w:rFonts w:ascii="Arial" w:hAnsi="Arial" w:cs="Arial"/>
          <w:noProof/>
          <w:lang w:eastAsia="pl-PL"/>
        </w:rPr>
        <w:drawing>
          <wp:inline distT="0" distB="0" distL="0" distR="0" wp14:anchorId="56F5AC57" wp14:editId="29E17480">
            <wp:extent cx="2463421" cy="2125966"/>
            <wp:effectExtent l="0" t="0" r="0" b="825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4125" cy="2143834"/>
                    </a:xfrm>
                    <a:prstGeom prst="rect">
                      <a:avLst/>
                    </a:prstGeom>
                    <a:noFill/>
                    <a:ln>
                      <a:noFill/>
                    </a:ln>
                  </pic:spPr>
                </pic:pic>
              </a:graphicData>
            </a:graphic>
          </wp:inline>
        </w:drawing>
      </w:r>
    </w:p>
    <w:p w14:paraId="5CEDA741" w14:textId="090F0FBA" w:rsidR="002F1A3B" w:rsidRPr="00443D57" w:rsidRDefault="009931E4" w:rsidP="002F1A3B">
      <w:pPr>
        <w:spacing w:after="0" w:line="276" w:lineRule="auto"/>
        <w:jc w:val="center"/>
        <w:rPr>
          <w:rFonts w:ascii="Arial" w:hAnsi="Arial" w:cs="Arial"/>
          <w:i/>
          <w:sz w:val="20"/>
        </w:rPr>
      </w:pPr>
      <w:r w:rsidRPr="00443D57">
        <w:rPr>
          <w:rFonts w:ascii="Arial" w:hAnsi="Arial" w:cs="Arial"/>
          <w:i/>
          <w:sz w:val="20"/>
        </w:rPr>
        <w:t>Rys.6.1.</w:t>
      </w:r>
      <w:r w:rsidR="002F1A3B" w:rsidRPr="00443D57">
        <w:rPr>
          <w:rFonts w:ascii="Arial" w:hAnsi="Arial" w:cs="Arial"/>
          <w:i/>
          <w:sz w:val="20"/>
        </w:rPr>
        <w:t xml:space="preserve"> Pomiar grubości próbki badawczej</w:t>
      </w:r>
    </w:p>
    <w:p w14:paraId="24365975" w14:textId="77777777" w:rsidR="002F1A3B" w:rsidRPr="00443D57" w:rsidRDefault="002F1A3B" w:rsidP="002F1A3B">
      <w:pPr>
        <w:spacing w:after="0" w:line="276" w:lineRule="auto"/>
        <w:rPr>
          <w:rFonts w:ascii="Arial" w:hAnsi="Arial" w:cs="Arial"/>
        </w:rPr>
      </w:pPr>
    </w:p>
    <w:p w14:paraId="5412A61C" w14:textId="77777777" w:rsidR="002F1A3B" w:rsidRPr="00443D57" w:rsidRDefault="002F1A3B" w:rsidP="00FC0DE7">
      <w:pPr>
        <w:spacing w:after="0" w:line="276" w:lineRule="auto"/>
        <w:ind w:left="1560" w:hanging="144"/>
        <w:contextualSpacing/>
        <w:rPr>
          <w:rFonts w:ascii="Arial" w:hAnsi="Arial" w:cs="Arial"/>
          <w:b/>
          <w:bCs/>
        </w:rPr>
      </w:pPr>
      <w:r w:rsidRPr="00443D57">
        <w:rPr>
          <w:rFonts w:ascii="Arial" w:hAnsi="Arial" w:cs="Arial"/>
          <w:b/>
          <w:bCs/>
        </w:rPr>
        <w:t>6.1.3.Test sztywności obwodowej</w:t>
      </w:r>
    </w:p>
    <w:p w14:paraId="2F5B3C10" w14:textId="77777777" w:rsidR="00FC0DE7" w:rsidRPr="00443D57" w:rsidRDefault="00FC0DE7" w:rsidP="00FC0DE7">
      <w:pPr>
        <w:spacing w:after="0" w:line="276" w:lineRule="auto"/>
        <w:ind w:left="1134" w:firstLine="282"/>
        <w:contextualSpacing/>
        <w:rPr>
          <w:rFonts w:ascii="Arial" w:hAnsi="Arial" w:cs="Arial"/>
          <w:b/>
          <w:bCs/>
        </w:rPr>
      </w:pPr>
    </w:p>
    <w:p w14:paraId="6A7B5A62" w14:textId="112726F0" w:rsidR="002F1A3B" w:rsidRPr="00443D57" w:rsidRDefault="002F1A3B" w:rsidP="002F1A3B">
      <w:pPr>
        <w:spacing w:after="0" w:line="276" w:lineRule="auto"/>
        <w:jc w:val="both"/>
        <w:rPr>
          <w:rFonts w:ascii="Arial" w:hAnsi="Arial" w:cs="Arial"/>
        </w:rPr>
      </w:pPr>
      <w:r w:rsidRPr="00443D57">
        <w:rPr>
          <w:rFonts w:ascii="Arial" w:hAnsi="Arial" w:cs="Arial"/>
        </w:rPr>
        <w:t xml:space="preserve">Oznaczenie początkowej, właściwej sztywności obwodowej wykonywane jest zgodnie z normą </w:t>
      </w:r>
      <w:r w:rsidR="00D503FC" w:rsidRPr="00443D57">
        <w:rPr>
          <w:rFonts w:ascii="Arial" w:hAnsi="Arial" w:cs="Arial"/>
        </w:rPr>
        <w:t>PN-EN 1228:1999</w:t>
      </w:r>
      <w:r w:rsidR="001038F3" w:rsidRPr="00443D57">
        <w:rPr>
          <w:rFonts w:ascii="Arial" w:hAnsi="Arial" w:cs="Arial"/>
        </w:rPr>
        <w:t xml:space="preserve"> [</w:t>
      </w:r>
      <w:r w:rsidR="00A71A8C" w:rsidRPr="00443D57">
        <w:rPr>
          <w:rFonts w:ascii="Arial" w:hAnsi="Arial" w:cs="Arial"/>
        </w:rPr>
        <w:t>7</w:t>
      </w:r>
      <w:r w:rsidR="001038F3" w:rsidRPr="00443D57">
        <w:rPr>
          <w:rFonts w:ascii="Arial" w:hAnsi="Arial" w:cs="Arial"/>
        </w:rPr>
        <w:t>]</w:t>
      </w:r>
      <w:r w:rsidRPr="00443D57">
        <w:rPr>
          <w:rFonts w:ascii="Arial" w:hAnsi="Arial" w:cs="Arial"/>
        </w:rPr>
        <w:t>.</w:t>
      </w:r>
    </w:p>
    <w:p w14:paraId="1947561E" w14:textId="77777777" w:rsidR="002F1A3B" w:rsidRPr="00443D57" w:rsidRDefault="002F1A3B" w:rsidP="002F1A3B">
      <w:pPr>
        <w:spacing w:after="0" w:line="276" w:lineRule="auto"/>
        <w:jc w:val="both"/>
        <w:rPr>
          <w:rFonts w:ascii="Arial" w:hAnsi="Arial" w:cs="Arial"/>
        </w:rPr>
      </w:pPr>
    </w:p>
    <w:p w14:paraId="60BF81AE" w14:textId="77777777" w:rsidR="002F1A3B" w:rsidRPr="00443D57" w:rsidRDefault="002F1A3B" w:rsidP="002F1A3B">
      <w:pPr>
        <w:spacing w:after="0" w:line="276" w:lineRule="auto"/>
        <w:jc w:val="center"/>
        <w:rPr>
          <w:rFonts w:ascii="Arial" w:hAnsi="Arial" w:cs="Arial"/>
        </w:rPr>
      </w:pPr>
      <w:r w:rsidRPr="00443D57">
        <w:rPr>
          <w:rFonts w:ascii="Arial" w:hAnsi="Arial" w:cs="Arial"/>
          <w:noProof/>
          <w:lang w:eastAsia="pl-PL"/>
        </w:rPr>
        <w:lastRenderedPageBreak/>
        <w:drawing>
          <wp:inline distT="0" distB="0" distL="0" distR="0" wp14:anchorId="493F25BF" wp14:editId="1697E2A9">
            <wp:extent cx="2541458" cy="2074460"/>
            <wp:effectExtent l="0" t="0" r="0" b="2540"/>
            <wp:docPr id="9" name="Picture 2" descr="F:\Prace badawcze\CBiC\Marketing\CBiC\foto-00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Prace badawcze\CBiC\Marketing\CBiC\foto-003a.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6649" cy="2086859"/>
                    </a:xfrm>
                    <a:prstGeom prst="rect">
                      <a:avLst/>
                    </a:prstGeom>
                    <a:noFill/>
                  </pic:spPr>
                </pic:pic>
              </a:graphicData>
            </a:graphic>
          </wp:inline>
        </w:drawing>
      </w:r>
    </w:p>
    <w:p w14:paraId="2DDEE6AD" w14:textId="2340DB67" w:rsidR="002F1A3B" w:rsidRPr="00443D57" w:rsidRDefault="009931E4" w:rsidP="002F1A3B">
      <w:pPr>
        <w:spacing w:after="0" w:line="276" w:lineRule="auto"/>
        <w:jc w:val="center"/>
        <w:rPr>
          <w:rFonts w:ascii="Arial" w:hAnsi="Arial" w:cs="Arial"/>
          <w:i/>
          <w:sz w:val="20"/>
        </w:rPr>
      </w:pPr>
      <w:r w:rsidRPr="00443D57">
        <w:rPr>
          <w:rFonts w:ascii="Arial" w:hAnsi="Arial" w:cs="Arial"/>
          <w:i/>
          <w:sz w:val="20"/>
        </w:rPr>
        <w:t>Rys.6.2.</w:t>
      </w:r>
      <w:r w:rsidR="002F1A3B" w:rsidRPr="00443D57">
        <w:rPr>
          <w:rFonts w:ascii="Arial" w:hAnsi="Arial" w:cs="Arial"/>
          <w:i/>
          <w:sz w:val="20"/>
        </w:rPr>
        <w:t xml:space="preserve"> Test sztywności obwodowej</w:t>
      </w:r>
    </w:p>
    <w:p w14:paraId="5B4434FE" w14:textId="77777777" w:rsidR="002F1A3B" w:rsidRPr="00443D57" w:rsidRDefault="002F1A3B" w:rsidP="002F1A3B">
      <w:pPr>
        <w:spacing w:after="0" w:line="276" w:lineRule="auto"/>
        <w:jc w:val="center"/>
        <w:rPr>
          <w:rFonts w:ascii="Arial" w:hAnsi="Arial" w:cs="Arial"/>
        </w:rPr>
      </w:pPr>
    </w:p>
    <w:p w14:paraId="62B1CC50" w14:textId="77777777" w:rsidR="002F1A3B" w:rsidRPr="00443D57" w:rsidRDefault="002F1A3B" w:rsidP="009931E4">
      <w:pPr>
        <w:pStyle w:val="Nagwek4"/>
        <w:numPr>
          <w:ilvl w:val="0"/>
          <w:numId w:val="0"/>
        </w:numPr>
        <w:ind w:left="2268" w:hanging="144"/>
        <w:rPr>
          <w:sz w:val="22"/>
          <w:szCs w:val="22"/>
        </w:rPr>
      </w:pPr>
      <w:r w:rsidRPr="00443D57">
        <w:rPr>
          <w:sz w:val="22"/>
          <w:szCs w:val="22"/>
        </w:rPr>
        <w:t>6.1.3.1.Próbki badawcze</w:t>
      </w:r>
    </w:p>
    <w:p w14:paraId="59F8034F" w14:textId="77777777" w:rsidR="002F1A3B" w:rsidRPr="00443D57" w:rsidRDefault="002F1A3B" w:rsidP="002F1A3B">
      <w:pPr>
        <w:spacing w:after="0" w:line="276" w:lineRule="auto"/>
        <w:jc w:val="both"/>
        <w:rPr>
          <w:rFonts w:ascii="Arial" w:hAnsi="Arial" w:cs="Arial"/>
        </w:rPr>
      </w:pPr>
      <w:r w:rsidRPr="00443D57">
        <w:rPr>
          <w:rFonts w:ascii="Arial" w:hAnsi="Arial" w:cs="Arial"/>
        </w:rPr>
        <w:t>Próbki badawcze stanowią odcinki rur wycięte z utwardzonego rękawa CIPP. Końce próbek powinny być gładkie i prostopadłe do osi odcinka rury.</w:t>
      </w:r>
    </w:p>
    <w:p w14:paraId="42723547" w14:textId="77777777" w:rsidR="008543EB" w:rsidRPr="00443D57" w:rsidRDefault="008543EB" w:rsidP="002F1A3B">
      <w:pPr>
        <w:spacing w:after="0" w:line="276" w:lineRule="auto"/>
        <w:jc w:val="both"/>
        <w:rPr>
          <w:rFonts w:ascii="Arial" w:hAnsi="Arial" w:cs="Arial"/>
        </w:rPr>
      </w:pPr>
    </w:p>
    <w:p w14:paraId="1AA3DD45" w14:textId="6D1F3E32" w:rsidR="002F1A3B" w:rsidRPr="00443D57" w:rsidRDefault="002F1A3B" w:rsidP="002F1A3B">
      <w:pPr>
        <w:spacing w:after="0" w:line="276" w:lineRule="auto"/>
        <w:jc w:val="both"/>
        <w:rPr>
          <w:rFonts w:ascii="Arial" w:hAnsi="Arial" w:cs="Arial"/>
        </w:rPr>
      </w:pPr>
      <w:r w:rsidRPr="00443D57">
        <w:rPr>
          <w:rFonts w:ascii="Arial" w:hAnsi="Arial" w:cs="Arial"/>
        </w:rPr>
        <w:t>Wzdłuż próbki badawczej po jej wewnętrznej lub zewnętrznej stronie w równych odstępach co 60</w:t>
      </w:r>
      <w:r w:rsidR="008543EB" w:rsidRPr="00443D57">
        <w:rPr>
          <w:rFonts w:ascii="Arial" w:hAnsi="Arial" w:cs="Arial"/>
        </w:rPr>
        <w:sym w:font="Symbol" w:char="F0B0"/>
      </w:r>
      <w:r w:rsidRPr="00443D57">
        <w:rPr>
          <w:rFonts w:ascii="Arial" w:hAnsi="Arial" w:cs="Arial"/>
        </w:rPr>
        <w:t xml:space="preserve"> po ich obwodzie powinny być naniesione linie odniesienia.</w:t>
      </w:r>
    </w:p>
    <w:p w14:paraId="1B6C654D" w14:textId="77777777" w:rsidR="002F1A3B" w:rsidRPr="00443D57" w:rsidRDefault="002F1A3B" w:rsidP="002F1A3B">
      <w:pPr>
        <w:spacing w:after="0" w:line="276" w:lineRule="auto"/>
        <w:jc w:val="both"/>
        <w:rPr>
          <w:rFonts w:ascii="Arial" w:hAnsi="Arial" w:cs="Arial"/>
        </w:rPr>
      </w:pPr>
    </w:p>
    <w:p w14:paraId="28770E85" w14:textId="77777777" w:rsidR="002F1A3B" w:rsidRPr="00443D57" w:rsidRDefault="002F1A3B" w:rsidP="009931E4">
      <w:pPr>
        <w:suppressAutoHyphens w:val="0"/>
        <w:spacing w:after="0" w:line="276" w:lineRule="auto"/>
        <w:ind w:left="2268" w:hanging="141"/>
        <w:contextualSpacing/>
        <w:jc w:val="both"/>
        <w:rPr>
          <w:rFonts w:ascii="Arial" w:hAnsi="Arial" w:cs="Arial"/>
          <w:b/>
          <w:bCs/>
        </w:rPr>
      </w:pPr>
      <w:r w:rsidRPr="00443D57">
        <w:rPr>
          <w:rFonts w:ascii="Arial" w:hAnsi="Arial" w:cs="Arial"/>
          <w:b/>
          <w:bCs/>
        </w:rPr>
        <w:t>6.1.3.2. Grubość ścianki próbki badawczej</w:t>
      </w:r>
    </w:p>
    <w:p w14:paraId="7A74CC18" w14:textId="3A1A6BD5" w:rsidR="002F1A3B" w:rsidRPr="00443D57" w:rsidRDefault="002F1A3B" w:rsidP="002F1A3B">
      <w:pPr>
        <w:spacing w:after="0" w:line="276" w:lineRule="auto"/>
        <w:jc w:val="both"/>
        <w:rPr>
          <w:rFonts w:ascii="Arial" w:hAnsi="Arial" w:cs="Arial"/>
        </w:rPr>
      </w:pPr>
      <w:r w:rsidRPr="00443D57">
        <w:rPr>
          <w:rFonts w:ascii="Arial" w:hAnsi="Arial" w:cs="Arial"/>
        </w:rPr>
        <w:t xml:space="preserve">Zgodnie z normą </w:t>
      </w:r>
      <w:r w:rsidR="00D503FC" w:rsidRPr="00443D57">
        <w:rPr>
          <w:rFonts w:ascii="Arial" w:hAnsi="Arial" w:cs="Arial"/>
        </w:rPr>
        <w:t xml:space="preserve">PN-EN 1228:1999 </w:t>
      </w:r>
      <w:r w:rsidRPr="00443D57">
        <w:rPr>
          <w:rFonts w:ascii="Arial" w:hAnsi="Arial" w:cs="Arial"/>
        </w:rPr>
        <w:t>grubość ścianki próbki należy pomierzyć na każdym z oznaczonych końców linii odniesienia z dokładnością +/- 0,2 mm.</w:t>
      </w:r>
    </w:p>
    <w:p w14:paraId="159339F4" w14:textId="77777777" w:rsidR="0094125C" w:rsidRPr="00443D57" w:rsidRDefault="0094125C" w:rsidP="002F1A3B">
      <w:pPr>
        <w:spacing w:after="0" w:line="276" w:lineRule="auto"/>
        <w:jc w:val="both"/>
        <w:rPr>
          <w:rFonts w:ascii="Arial" w:hAnsi="Arial" w:cs="Arial"/>
        </w:rPr>
      </w:pPr>
    </w:p>
    <w:p w14:paraId="6DC6B55E" w14:textId="6EBAF699" w:rsidR="002F1A3B" w:rsidRPr="00443D57" w:rsidRDefault="002F1A3B" w:rsidP="002F1A3B">
      <w:pPr>
        <w:spacing w:after="0" w:line="276" w:lineRule="auto"/>
        <w:jc w:val="both"/>
        <w:rPr>
          <w:rFonts w:ascii="Arial" w:hAnsi="Arial" w:cs="Arial"/>
        </w:rPr>
      </w:pPr>
      <w:r w:rsidRPr="00443D57">
        <w:rPr>
          <w:rFonts w:ascii="Arial" w:hAnsi="Arial" w:cs="Arial"/>
        </w:rPr>
        <w:t>Średnią grubość ścianki e</w:t>
      </w:r>
      <w:r w:rsidRPr="00443D57">
        <w:rPr>
          <w:rFonts w:ascii="Arial" w:hAnsi="Arial" w:cs="Arial"/>
          <w:vertAlign w:val="subscript"/>
        </w:rPr>
        <w:t>m</w:t>
      </w:r>
      <w:r w:rsidRPr="00443D57">
        <w:rPr>
          <w:rFonts w:ascii="Arial" w:hAnsi="Arial" w:cs="Arial"/>
        </w:rPr>
        <w:t xml:space="preserve"> należy obliczyć jako średnią z 12 pomiarów i podać w metrach.</w:t>
      </w:r>
    </w:p>
    <w:p w14:paraId="77F1E094" w14:textId="77777777" w:rsidR="0094125C" w:rsidRPr="00443D57" w:rsidRDefault="0094125C" w:rsidP="002F1A3B">
      <w:pPr>
        <w:spacing w:after="0" w:line="276" w:lineRule="auto"/>
        <w:jc w:val="both"/>
        <w:rPr>
          <w:rFonts w:ascii="Arial" w:hAnsi="Arial" w:cs="Arial"/>
        </w:rPr>
      </w:pPr>
    </w:p>
    <w:p w14:paraId="7B28D2B4" w14:textId="3A5A12AD" w:rsidR="002F1A3B" w:rsidRPr="00443D57" w:rsidRDefault="002F1A3B" w:rsidP="002F1A3B">
      <w:pPr>
        <w:spacing w:after="0" w:line="276" w:lineRule="auto"/>
        <w:jc w:val="both"/>
        <w:rPr>
          <w:rFonts w:ascii="Arial" w:hAnsi="Arial" w:cs="Arial"/>
        </w:rPr>
      </w:pPr>
      <w:r w:rsidRPr="00443D57">
        <w:rPr>
          <w:rFonts w:ascii="Arial" w:hAnsi="Arial" w:cs="Arial"/>
        </w:rPr>
        <w:t xml:space="preserve">Niedopuszczalne jest szlifowanie </w:t>
      </w:r>
      <w:r w:rsidR="007071C6" w:rsidRPr="00443D57">
        <w:rPr>
          <w:rFonts w:ascii="Arial" w:hAnsi="Arial" w:cs="Arial"/>
        </w:rPr>
        <w:t xml:space="preserve">powierzchni próbki np. dla </w:t>
      </w:r>
      <w:r w:rsidR="0070540E" w:rsidRPr="00443D57">
        <w:rPr>
          <w:rFonts w:ascii="Arial" w:hAnsi="Arial" w:cs="Arial"/>
        </w:rPr>
        <w:t>usunięcia</w:t>
      </w:r>
      <w:r w:rsidR="007071C6" w:rsidRPr="00443D57">
        <w:rPr>
          <w:rFonts w:ascii="Arial" w:hAnsi="Arial" w:cs="Arial"/>
        </w:rPr>
        <w:t xml:space="preserve"> nad</w:t>
      </w:r>
      <w:r w:rsidR="0070540E" w:rsidRPr="00443D57">
        <w:rPr>
          <w:rFonts w:ascii="Arial" w:hAnsi="Arial" w:cs="Arial"/>
        </w:rPr>
        <w:t>miaru</w:t>
      </w:r>
      <w:r w:rsidRPr="00443D57">
        <w:rPr>
          <w:rFonts w:ascii="Arial" w:hAnsi="Arial" w:cs="Arial"/>
        </w:rPr>
        <w:t xml:space="preserve"> żywicy. Zewnętrzna warstwa żywicy nie może przekraczać 20% grubości kompozytu. W przypadku grubszych zewnętrznych warstw żywicy należy zrezygnować z badania próbki.</w:t>
      </w:r>
    </w:p>
    <w:p w14:paraId="68FE4F43" w14:textId="77777777" w:rsidR="002F1A3B" w:rsidRPr="00443D57" w:rsidRDefault="002F1A3B" w:rsidP="002F1A3B">
      <w:pPr>
        <w:pStyle w:val="Nagwek4"/>
        <w:numPr>
          <w:ilvl w:val="0"/>
          <w:numId w:val="0"/>
        </w:numPr>
        <w:ind w:left="1440" w:hanging="1080"/>
        <w:rPr>
          <w:sz w:val="22"/>
          <w:szCs w:val="22"/>
        </w:rPr>
      </w:pPr>
    </w:p>
    <w:p w14:paraId="7F339D8B" w14:textId="77777777" w:rsidR="002F1A3B" w:rsidRPr="00443D57" w:rsidRDefault="002F1A3B" w:rsidP="009931E4">
      <w:pPr>
        <w:pStyle w:val="Nagwek4"/>
        <w:numPr>
          <w:ilvl w:val="0"/>
          <w:numId w:val="0"/>
        </w:numPr>
        <w:ind w:left="2268" w:hanging="144"/>
        <w:rPr>
          <w:sz w:val="22"/>
          <w:szCs w:val="22"/>
        </w:rPr>
      </w:pPr>
      <w:r w:rsidRPr="00443D57">
        <w:rPr>
          <w:sz w:val="22"/>
          <w:szCs w:val="22"/>
        </w:rPr>
        <w:t>6.1.3.3. Długość próbki badawczej</w:t>
      </w:r>
    </w:p>
    <w:p w14:paraId="054C8092" w14:textId="7B232DC6" w:rsidR="00D503FC" w:rsidRPr="00443D57" w:rsidRDefault="00D503FC" w:rsidP="00D503FC">
      <w:pPr>
        <w:spacing w:after="0" w:line="276" w:lineRule="auto"/>
        <w:jc w:val="both"/>
        <w:rPr>
          <w:rFonts w:ascii="Arial" w:hAnsi="Arial" w:cs="Arial"/>
        </w:rPr>
      </w:pPr>
      <w:r w:rsidRPr="00443D57">
        <w:rPr>
          <w:rFonts w:ascii="Arial" w:hAnsi="Arial" w:cs="Arial"/>
        </w:rPr>
        <w:t xml:space="preserve">Wymagana długość próbki badawczej została podana normie PN-EN ISO 11296-4:2018-03 </w:t>
      </w:r>
      <w:r w:rsidR="00A71A8C" w:rsidRPr="00443D57">
        <w:rPr>
          <w:rFonts w:ascii="Arial" w:hAnsi="Arial" w:cs="Arial"/>
        </w:rPr>
        <w:t>[2</w:t>
      </w:r>
      <w:r w:rsidR="008543EB" w:rsidRPr="00443D57">
        <w:rPr>
          <w:rFonts w:ascii="Arial" w:hAnsi="Arial" w:cs="Arial"/>
        </w:rPr>
        <w:t xml:space="preserve">] </w:t>
      </w:r>
      <w:r w:rsidRPr="00443D57">
        <w:rPr>
          <w:rFonts w:ascii="Arial" w:hAnsi="Arial" w:cs="Arial"/>
        </w:rPr>
        <w:t>w punkcie 8.5, tabela 5.</w:t>
      </w:r>
    </w:p>
    <w:p w14:paraId="10772341" w14:textId="77777777" w:rsidR="0094125C" w:rsidRPr="00443D57" w:rsidRDefault="0094125C" w:rsidP="00D503FC">
      <w:pPr>
        <w:spacing w:after="0" w:line="276" w:lineRule="auto"/>
        <w:jc w:val="both"/>
        <w:rPr>
          <w:rFonts w:ascii="Arial" w:hAnsi="Arial" w:cs="Arial"/>
        </w:rPr>
      </w:pPr>
    </w:p>
    <w:p w14:paraId="4F1AD6B3" w14:textId="1156C731" w:rsidR="00D503FC" w:rsidRPr="00443D57" w:rsidRDefault="00D503FC" w:rsidP="00D503FC">
      <w:pPr>
        <w:spacing w:after="0" w:line="276" w:lineRule="auto"/>
        <w:jc w:val="both"/>
        <w:rPr>
          <w:rFonts w:ascii="Arial" w:hAnsi="Arial" w:cs="Arial"/>
        </w:rPr>
      </w:pPr>
      <w:r w:rsidRPr="00443D57">
        <w:rPr>
          <w:rFonts w:ascii="Arial" w:hAnsi="Arial" w:cs="Arial"/>
        </w:rPr>
        <w:t>Zgodnie z normą PN-EN 1228:1999</w:t>
      </w:r>
      <w:r w:rsidR="008543EB" w:rsidRPr="00443D57">
        <w:rPr>
          <w:rFonts w:ascii="Arial" w:hAnsi="Arial" w:cs="Arial"/>
        </w:rPr>
        <w:t xml:space="preserve"> </w:t>
      </w:r>
      <w:r w:rsidRPr="00443D57">
        <w:rPr>
          <w:rFonts w:ascii="Arial" w:hAnsi="Arial" w:cs="Arial"/>
        </w:rPr>
        <w:t>długość próbki badawczej należy pomierzyć wzdłuż linii odniesienia z dokładnością +/- 0,2 mm.</w:t>
      </w:r>
    </w:p>
    <w:p w14:paraId="04F20B1D" w14:textId="77777777" w:rsidR="008543EB" w:rsidRPr="00443D57" w:rsidRDefault="008543EB" w:rsidP="00D503FC">
      <w:pPr>
        <w:spacing w:after="0" w:line="276" w:lineRule="auto"/>
        <w:jc w:val="both"/>
        <w:rPr>
          <w:rFonts w:ascii="Arial" w:hAnsi="Arial" w:cs="Arial"/>
        </w:rPr>
      </w:pPr>
    </w:p>
    <w:p w14:paraId="7B8EA0AD" w14:textId="3BFF6036" w:rsidR="002F1A3B" w:rsidRPr="00443D57" w:rsidRDefault="002F1A3B" w:rsidP="00D503FC">
      <w:pPr>
        <w:spacing w:after="0" w:line="276" w:lineRule="auto"/>
        <w:jc w:val="both"/>
        <w:rPr>
          <w:rFonts w:ascii="Arial" w:hAnsi="Arial" w:cs="Arial"/>
        </w:rPr>
      </w:pPr>
      <w:r w:rsidRPr="00443D57">
        <w:rPr>
          <w:rFonts w:ascii="Arial" w:hAnsi="Arial" w:cs="Arial"/>
        </w:rPr>
        <w:t>Średnią długość próbki L należy obliczyć jako średnią z 6 pomiarów i podać w metrach.</w:t>
      </w:r>
    </w:p>
    <w:p w14:paraId="29B70961" w14:textId="77777777" w:rsidR="002F1A3B" w:rsidRPr="00443D57" w:rsidRDefault="002F1A3B" w:rsidP="002F1A3B">
      <w:pPr>
        <w:spacing w:after="0" w:line="276" w:lineRule="auto"/>
        <w:jc w:val="both"/>
        <w:rPr>
          <w:rFonts w:ascii="Arial" w:hAnsi="Arial" w:cs="Arial"/>
        </w:rPr>
      </w:pPr>
    </w:p>
    <w:p w14:paraId="6DEFA3E1" w14:textId="77777777" w:rsidR="002F1A3B" w:rsidRPr="00443D57" w:rsidRDefault="002F1A3B" w:rsidP="009931E4">
      <w:pPr>
        <w:pStyle w:val="Nagwek4"/>
        <w:numPr>
          <w:ilvl w:val="0"/>
          <w:numId w:val="0"/>
        </w:numPr>
        <w:ind w:left="2268" w:hanging="144"/>
        <w:rPr>
          <w:sz w:val="22"/>
          <w:szCs w:val="22"/>
        </w:rPr>
      </w:pPr>
      <w:r w:rsidRPr="00443D57">
        <w:rPr>
          <w:sz w:val="22"/>
          <w:szCs w:val="22"/>
        </w:rPr>
        <w:t>6.1.3.4. Metoda badawcza</w:t>
      </w:r>
    </w:p>
    <w:p w14:paraId="1D6EE02F" w14:textId="72211990" w:rsidR="002F1A3B" w:rsidRPr="00443D57" w:rsidRDefault="00D503FC" w:rsidP="002F1A3B">
      <w:pPr>
        <w:spacing w:after="0" w:line="276" w:lineRule="auto"/>
        <w:jc w:val="both"/>
        <w:rPr>
          <w:rFonts w:ascii="Arial" w:hAnsi="Arial" w:cs="Arial"/>
        </w:rPr>
      </w:pPr>
      <w:r w:rsidRPr="00443D57">
        <w:rPr>
          <w:rFonts w:ascii="Arial" w:hAnsi="Arial" w:cs="Arial"/>
        </w:rPr>
        <w:t>Norma PN-EN 1228:1999 dopuszcza zastosowanie jednej z dwóch metod badawczych tj. metodę A lub metodę B</w:t>
      </w:r>
      <w:r w:rsidR="002F1A3B" w:rsidRPr="00443D57">
        <w:rPr>
          <w:rFonts w:ascii="Arial" w:hAnsi="Arial" w:cs="Arial"/>
        </w:rPr>
        <w:t>.</w:t>
      </w:r>
    </w:p>
    <w:p w14:paraId="3BBAB657" w14:textId="77777777" w:rsidR="008543EB" w:rsidRPr="00443D57" w:rsidRDefault="008543EB" w:rsidP="002F1A3B">
      <w:pPr>
        <w:spacing w:after="0" w:line="276" w:lineRule="auto"/>
        <w:jc w:val="both"/>
        <w:rPr>
          <w:rFonts w:ascii="Arial" w:hAnsi="Arial" w:cs="Arial"/>
        </w:rPr>
      </w:pPr>
    </w:p>
    <w:p w14:paraId="419B1EDA" w14:textId="77777777" w:rsidR="002F1A3B" w:rsidRPr="00443D57" w:rsidRDefault="002F1A3B" w:rsidP="002F1A3B">
      <w:pPr>
        <w:spacing w:after="0" w:line="276" w:lineRule="auto"/>
        <w:jc w:val="both"/>
        <w:rPr>
          <w:rFonts w:ascii="Arial" w:hAnsi="Arial" w:cs="Arial"/>
        </w:rPr>
      </w:pPr>
      <w:r w:rsidRPr="00443D57">
        <w:rPr>
          <w:rFonts w:ascii="Arial" w:hAnsi="Arial" w:cs="Arial"/>
        </w:rPr>
        <w:t>W metodzie A do próbki przykłada się obciążenie powodujące jej odkształcenie względne 3% +/- 0,5% i utrzymuje się je przez określony czas a następnie określa się odkształcenie końcowe.</w:t>
      </w:r>
    </w:p>
    <w:p w14:paraId="2CB67533" w14:textId="77777777" w:rsidR="0094125C" w:rsidRPr="00443D57" w:rsidRDefault="0094125C" w:rsidP="002F1A3B">
      <w:pPr>
        <w:spacing w:after="0" w:line="276" w:lineRule="auto"/>
        <w:jc w:val="both"/>
        <w:rPr>
          <w:rFonts w:ascii="Arial" w:hAnsi="Arial" w:cs="Arial"/>
        </w:rPr>
      </w:pPr>
    </w:p>
    <w:p w14:paraId="76FB5860" w14:textId="18FC9395" w:rsidR="002F1A3B" w:rsidRPr="00443D57" w:rsidRDefault="002F1A3B" w:rsidP="002F1A3B">
      <w:pPr>
        <w:spacing w:after="0" w:line="276" w:lineRule="auto"/>
        <w:jc w:val="both"/>
        <w:rPr>
          <w:rFonts w:ascii="Arial" w:hAnsi="Arial" w:cs="Arial"/>
        </w:rPr>
      </w:pPr>
      <w:r w:rsidRPr="00443D57">
        <w:rPr>
          <w:rFonts w:ascii="Arial" w:hAnsi="Arial" w:cs="Arial"/>
        </w:rPr>
        <w:lastRenderedPageBreak/>
        <w:t>W metodzie B do próbki przykłada się określone w normie obciążenie początkowe i utrzymuje się wywołane przez nie odkształcenie na stałym poziomie przez określony czas. Następnie określa się przyłożone obciążenie końcowe.</w:t>
      </w:r>
    </w:p>
    <w:p w14:paraId="6BFE61D8" w14:textId="77777777" w:rsidR="0094125C" w:rsidRPr="00443D57" w:rsidRDefault="0094125C" w:rsidP="002F1A3B">
      <w:pPr>
        <w:spacing w:after="0" w:line="276" w:lineRule="auto"/>
        <w:jc w:val="both"/>
        <w:rPr>
          <w:rFonts w:ascii="Arial" w:hAnsi="Arial" w:cs="Arial"/>
        </w:rPr>
      </w:pPr>
    </w:p>
    <w:p w14:paraId="7BCB8DFD" w14:textId="77777777" w:rsidR="00D503FC" w:rsidRPr="00443D57" w:rsidRDefault="00D503FC" w:rsidP="009931E4">
      <w:pPr>
        <w:pStyle w:val="Nagwek4"/>
        <w:numPr>
          <w:ilvl w:val="0"/>
          <w:numId w:val="0"/>
        </w:numPr>
        <w:ind w:left="2268" w:hanging="144"/>
        <w:rPr>
          <w:sz w:val="22"/>
          <w:szCs w:val="22"/>
        </w:rPr>
      </w:pPr>
      <w:r w:rsidRPr="00443D57">
        <w:rPr>
          <w:sz w:val="22"/>
          <w:szCs w:val="22"/>
        </w:rPr>
        <w:t>6.1.3.5.Urządzenie kontrolne</w:t>
      </w:r>
    </w:p>
    <w:p w14:paraId="4B132A28" w14:textId="77777777" w:rsidR="00D503FC" w:rsidRPr="00443D57" w:rsidRDefault="00D503FC" w:rsidP="00D503FC">
      <w:pPr>
        <w:spacing w:after="0" w:line="276" w:lineRule="auto"/>
        <w:rPr>
          <w:rFonts w:ascii="Arial" w:hAnsi="Arial" w:cs="Arial"/>
        </w:rPr>
      </w:pPr>
      <w:r w:rsidRPr="00443D57">
        <w:rPr>
          <w:rFonts w:ascii="Arial" w:hAnsi="Arial" w:cs="Arial"/>
        </w:rPr>
        <w:t>Do wykonywania badań dopuszczone są jedynie urządzenia kontrolne, które są zgodne z wymaganiami normy PN-EN 1228:1999.</w:t>
      </w:r>
    </w:p>
    <w:p w14:paraId="39451520" w14:textId="77777777" w:rsidR="00D503FC" w:rsidRPr="00443D57" w:rsidRDefault="00D503FC" w:rsidP="00D503FC">
      <w:pPr>
        <w:spacing w:after="0" w:line="276" w:lineRule="auto"/>
        <w:rPr>
          <w:rFonts w:ascii="Arial" w:hAnsi="Arial" w:cs="Arial"/>
        </w:rPr>
      </w:pPr>
    </w:p>
    <w:p w14:paraId="2A48493D" w14:textId="77777777" w:rsidR="00D503FC" w:rsidRPr="00443D57" w:rsidRDefault="00D503FC" w:rsidP="009931E4">
      <w:pPr>
        <w:pStyle w:val="Nagwek4"/>
        <w:numPr>
          <w:ilvl w:val="0"/>
          <w:numId w:val="0"/>
        </w:numPr>
        <w:ind w:left="2268" w:hanging="144"/>
        <w:rPr>
          <w:sz w:val="22"/>
          <w:szCs w:val="22"/>
        </w:rPr>
      </w:pPr>
      <w:r w:rsidRPr="00443D57">
        <w:rPr>
          <w:sz w:val="22"/>
          <w:szCs w:val="22"/>
        </w:rPr>
        <w:t>6.1.3.6. Przyłożenia obciążenia i pomiar odkształcenia</w:t>
      </w:r>
    </w:p>
    <w:p w14:paraId="322E701E" w14:textId="77777777" w:rsidR="00D503FC" w:rsidRPr="00443D57" w:rsidRDefault="00D503FC" w:rsidP="00D503FC">
      <w:pPr>
        <w:spacing w:after="0" w:line="276" w:lineRule="auto"/>
        <w:jc w:val="both"/>
        <w:rPr>
          <w:rFonts w:ascii="Arial" w:hAnsi="Arial" w:cs="Arial"/>
        </w:rPr>
      </w:pPr>
      <w:r w:rsidRPr="00443D57">
        <w:rPr>
          <w:rFonts w:ascii="Arial" w:hAnsi="Arial" w:cs="Arial"/>
        </w:rPr>
        <w:t>Zgodnie z PN-EN 1228:1999 punkt 4.2 powierzchnie przyłożenia obciążenia do próbki badawczej powinny stanowić dwie płyty, dwie belki lub jedna płyta i jedna belka.</w:t>
      </w:r>
    </w:p>
    <w:p w14:paraId="22A7AD49" w14:textId="77777777" w:rsidR="008543EB" w:rsidRPr="00443D57" w:rsidRDefault="008543EB" w:rsidP="00D503FC">
      <w:pPr>
        <w:spacing w:after="0" w:line="276" w:lineRule="auto"/>
        <w:jc w:val="both"/>
        <w:rPr>
          <w:rFonts w:ascii="Arial" w:hAnsi="Arial" w:cs="Arial"/>
        </w:rPr>
      </w:pPr>
    </w:p>
    <w:p w14:paraId="3A900943" w14:textId="77777777" w:rsidR="00D503FC" w:rsidRPr="00443D57" w:rsidRDefault="00D503FC" w:rsidP="00D503FC">
      <w:pPr>
        <w:spacing w:after="0" w:line="276" w:lineRule="auto"/>
        <w:jc w:val="both"/>
        <w:rPr>
          <w:rFonts w:ascii="Arial" w:hAnsi="Arial" w:cs="Arial"/>
        </w:rPr>
      </w:pPr>
      <w:r w:rsidRPr="00443D57">
        <w:rPr>
          <w:rFonts w:ascii="Arial" w:hAnsi="Arial" w:cs="Arial"/>
        </w:rPr>
        <w:t>Przyłożenie obciążenia i pomiar odkształcenia powinny być wykonane zgodnie z normą PN-EN 1228:1999 punkt 7.3. Siła wstępna to 5 N.</w:t>
      </w:r>
    </w:p>
    <w:p w14:paraId="0F315298" w14:textId="77777777" w:rsidR="00FC0DE7" w:rsidRPr="00443D57" w:rsidRDefault="00FC0DE7" w:rsidP="00D503FC">
      <w:pPr>
        <w:spacing w:after="0" w:line="276" w:lineRule="auto"/>
        <w:jc w:val="both"/>
        <w:rPr>
          <w:rFonts w:ascii="Arial" w:hAnsi="Arial" w:cs="Arial"/>
        </w:rPr>
      </w:pPr>
    </w:p>
    <w:p w14:paraId="7A52E994" w14:textId="77777777" w:rsidR="002F1A3B" w:rsidRPr="00443D57" w:rsidRDefault="002F1A3B" w:rsidP="002F1A3B">
      <w:pPr>
        <w:spacing w:after="0" w:line="276" w:lineRule="auto"/>
        <w:rPr>
          <w:rFonts w:ascii="Arial" w:hAnsi="Arial" w:cs="Arial"/>
        </w:rPr>
      </w:pPr>
    </w:p>
    <w:p w14:paraId="59D7BAB1" w14:textId="77777777" w:rsidR="002F1A3B" w:rsidRPr="00443D57" w:rsidRDefault="002F1A3B" w:rsidP="00245D5E">
      <w:pPr>
        <w:pStyle w:val="Akapitzlist"/>
        <w:spacing w:after="0" w:line="276" w:lineRule="auto"/>
        <w:ind w:left="1560" w:hanging="142"/>
        <w:contextualSpacing/>
        <w:rPr>
          <w:rFonts w:ascii="Arial" w:hAnsi="Arial" w:cs="Arial"/>
          <w:b/>
        </w:rPr>
      </w:pPr>
      <w:r w:rsidRPr="00443D57">
        <w:rPr>
          <w:rFonts w:ascii="Arial" w:hAnsi="Arial" w:cs="Arial"/>
          <w:b/>
        </w:rPr>
        <w:t>6.1.4.Test trójpunktowego zginania</w:t>
      </w:r>
    </w:p>
    <w:p w14:paraId="31FE989B" w14:textId="77777777" w:rsidR="00FC0DE7" w:rsidRPr="00443D57" w:rsidRDefault="00FC0DE7" w:rsidP="00FC0DE7">
      <w:pPr>
        <w:pStyle w:val="Akapitzlist"/>
        <w:spacing w:after="0" w:line="276" w:lineRule="auto"/>
        <w:ind w:left="1788" w:firstLine="336"/>
        <w:contextualSpacing/>
        <w:rPr>
          <w:rFonts w:ascii="Arial" w:hAnsi="Arial" w:cs="Arial"/>
          <w:b/>
          <w:bCs/>
        </w:rPr>
      </w:pPr>
    </w:p>
    <w:p w14:paraId="64F724E3" w14:textId="3D6B3603" w:rsidR="002F1A3B" w:rsidRPr="00443D57" w:rsidRDefault="00F44360" w:rsidP="0094125C">
      <w:pPr>
        <w:spacing w:after="0" w:line="276" w:lineRule="auto"/>
        <w:jc w:val="both"/>
        <w:rPr>
          <w:rFonts w:ascii="Arial" w:hAnsi="Arial" w:cs="Arial"/>
        </w:rPr>
      </w:pPr>
      <w:r w:rsidRPr="00443D57">
        <w:rPr>
          <w:rFonts w:ascii="Arial" w:hAnsi="Arial" w:cs="Arial"/>
        </w:rPr>
        <w:t>Oznaczenie właściwości przy zginaniu wykonywane jest zgodnie z normą PN-EN ISO 14125:2001</w:t>
      </w:r>
      <w:r w:rsidR="008543EB" w:rsidRPr="00443D57">
        <w:rPr>
          <w:rFonts w:ascii="Arial" w:hAnsi="Arial" w:cs="Arial"/>
        </w:rPr>
        <w:t xml:space="preserve"> </w:t>
      </w:r>
      <w:r w:rsidR="00A71A8C" w:rsidRPr="00443D57">
        <w:rPr>
          <w:rFonts w:ascii="Arial" w:hAnsi="Arial" w:cs="Arial"/>
        </w:rPr>
        <w:t>[8</w:t>
      </w:r>
      <w:r w:rsidR="008543EB" w:rsidRPr="00443D57">
        <w:rPr>
          <w:rFonts w:ascii="Arial" w:hAnsi="Arial" w:cs="Arial"/>
        </w:rPr>
        <w:t>]</w:t>
      </w:r>
      <w:r w:rsidRPr="00443D57">
        <w:rPr>
          <w:rFonts w:ascii="Arial" w:hAnsi="Arial" w:cs="Arial"/>
        </w:rPr>
        <w:t xml:space="preserve"> lub PN-EN ISO 178:2011 + A1:2013-06 </w:t>
      </w:r>
      <w:r w:rsidR="00A71A8C" w:rsidRPr="00443D57">
        <w:rPr>
          <w:rFonts w:ascii="Arial" w:hAnsi="Arial" w:cs="Arial"/>
        </w:rPr>
        <w:t>[9</w:t>
      </w:r>
      <w:r w:rsidR="008543EB" w:rsidRPr="00443D57">
        <w:rPr>
          <w:rFonts w:ascii="Arial" w:hAnsi="Arial" w:cs="Arial"/>
        </w:rPr>
        <w:t xml:space="preserve">] </w:t>
      </w:r>
      <w:r w:rsidRPr="00443D57">
        <w:rPr>
          <w:rFonts w:ascii="Arial" w:hAnsi="Arial" w:cs="Arial"/>
        </w:rPr>
        <w:t>oraz normą PN-EN ISO 11296-4:2018-03</w:t>
      </w:r>
      <w:r w:rsidR="008543EB" w:rsidRPr="00443D57">
        <w:rPr>
          <w:rFonts w:ascii="Arial" w:hAnsi="Arial" w:cs="Arial"/>
        </w:rPr>
        <w:t xml:space="preserve"> [</w:t>
      </w:r>
      <w:r w:rsidR="00A71A8C" w:rsidRPr="00443D57">
        <w:rPr>
          <w:rFonts w:ascii="Arial" w:hAnsi="Arial" w:cs="Arial"/>
        </w:rPr>
        <w:t>2</w:t>
      </w:r>
      <w:r w:rsidR="008543EB" w:rsidRPr="00443D57">
        <w:rPr>
          <w:rFonts w:ascii="Arial" w:hAnsi="Arial" w:cs="Arial"/>
        </w:rPr>
        <w:t>]</w:t>
      </w:r>
      <w:r w:rsidRPr="00443D57">
        <w:rPr>
          <w:rFonts w:ascii="Arial" w:hAnsi="Arial" w:cs="Arial"/>
        </w:rPr>
        <w:t>.</w:t>
      </w:r>
    </w:p>
    <w:p w14:paraId="0DEB7E9D" w14:textId="77777777" w:rsidR="009931E4" w:rsidRPr="00443D57" w:rsidRDefault="009931E4" w:rsidP="0094125C">
      <w:pPr>
        <w:spacing w:after="0" w:line="276" w:lineRule="auto"/>
        <w:jc w:val="both"/>
        <w:rPr>
          <w:rFonts w:ascii="Arial" w:hAnsi="Arial" w:cs="Arial"/>
          <w:bCs/>
        </w:rPr>
      </w:pPr>
    </w:p>
    <w:p w14:paraId="784F02A3" w14:textId="77777777" w:rsidR="002F1A3B" w:rsidRPr="00443D57" w:rsidRDefault="002F1A3B" w:rsidP="002F1A3B">
      <w:pPr>
        <w:spacing w:after="0" w:line="276" w:lineRule="auto"/>
        <w:ind w:left="360"/>
        <w:jc w:val="center"/>
        <w:rPr>
          <w:rFonts w:ascii="Arial" w:hAnsi="Arial" w:cs="Arial"/>
          <w:bCs/>
        </w:rPr>
      </w:pPr>
      <w:r w:rsidRPr="00443D57">
        <w:rPr>
          <w:rFonts w:ascii="Arial" w:hAnsi="Arial" w:cs="Arial"/>
          <w:bCs/>
          <w:noProof/>
          <w:lang w:eastAsia="pl-PL"/>
        </w:rPr>
        <w:drawing>
          <wp:inline distT="0" distB="0" distL="0" distR="0" wp14:anchorId="5BDF31CD" wp14:editId="66223080">
            <wp:extent cx="3075499" cy="2029831"/>
            <wp:effectExtent l="0" t="0" r="0" b="8890"/>
            <wp:docPr id="1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rotWithShape="1">
                    <a:blip r:embed="rId11" cstate="print">
                      <a:extLst>
                        <a:ext uri="{28A0092B-C50C-407E-A947-70E740481C1C}">
                          <a14:useLocalDpi xmlns:a14="http://schemas.microsoft.com/office/drawing/2010/main" val="0"/>
                        </a:ext>
                      </a:extLst>
                    </a:blip>
                    <a:srcRect l="31887" t="35976" r="28738" b="17745"/>
                    <a:stretch/>
                  </pic:blipFill>
                  <pic:spPr>
                    <a:xfrm>
                      <a:off x="0" y="0"/>
                      <a:ext cx="3080750" cy="2033297"/>
                    </a:xfrm>
                    <a:prstGeom prst="rect">
                      <a:avLst/>
                    </a:prstGeom>
                  </pic:spPr>
                </pic:pic>
              </a:graphicData>
            </a:graphic>
          </wp:inline>
        </w:drawing>
      </w:r>
    </w:p>
    <w:p w14:paraId="0A250FD1" w14:textId="030C14D7" w:rsidR="002F1A3B" w:rsidRPr="00443D57" w:rsidRDefault="009931E4" w:rsidP="002F1A3B">
      <w:pPr>
        <w:spacing w:after="0" w:line="276" w:lineRule="auto"/>
        <w:ind w:left="360"/>
        <w:jc w:val="center"/>
        <w:rPr>
          <w:rFonts w:ascii="Arial" w:hAnsi="Arial" w:cs="Arial"/>
          <w:bCs/>
          <w:i/>
        </w:rPr>
      </w:pPr>
      <w:r w:rsidRPr="00443D57">
        <w:rPr>
          <w:rFonts w:ascii="Arial" w:hAnsi="Arial" w:cs="Arial"/>
          <w:bCs/>
          <w:i/>
          <w:sz w:val="20"/>
        </w:rPr>
        <w:t>Rys.6.3.</w:t>
      </w:r>
      <w:r w:rsidR="002F1A3B" w:rsidRPr="00443D57">
        <w:rPr>
          <w:rFonts w:ascii="Arial" w:hAnsi="Arial" w:cs="Arial"/>
          <w:bCs/>
          <w:i/>
          <w:sz w:val="20"/>
        </w:rPr>
        <w:t xml:space="preserve"> Test trójpunktowego zginania</w:t>
      </w:r>
    </w:p>
    <w:p w14:paraId="4ADC8E48" w14:textId="77777777" w:rsidR="002F1A3B" w:rsidRPr="00443D57" w:rsidRDefault="002F1A3B" w:rsidP="002F1A3B">
      <w:pPr>
        <w:spacing w:after="0" w:line="276" w:lineRule="auto"/>
        <w:ind w:left="360"/>
        <w:jc w:val="both"/>
        <w:rPr>
          <w:rFonts w:ascii="Arial" w:hAnsi="Arial" w:cs="Arial"/>
          <w:bCs/>
        </w:rPr>
      </w:pPr>
    </w:p>
    <w:p w14:paraId="0A4B3355" w14:textId="77777777" w:rsidR="002F1A3B" w:rsidRPr="00443D57" w:rsidRDefault="002F1A3B" w:rsidP="009931E4">
      <w:pPr>
        <w:pStyle w:val="Nagwek4"/>
        <w:numPr>
          <w:ilvl w:val="0"/>
          <w:numId w:val="0"/>
        </w:numPr>
        <w:ind w:left="2268" w:hanging="144"/>
        <w:rPr>
          <w:sz w:val="22"/>
          <w:szCs w:val="22"/>
        </w:rPr>
      </w:pPr>
      <w:r w:rsidRPr="00443D57">
        <w:rPr>
          <w:sz w:val="22"/>
          <w:szCs w:val="22"/>
        </w:rPr>
        <w:t>6.1.4.1. Forma i wymiary próbki utwardzonego rękawa</w:t>
      </w:r>
    </w:p>
    <w:p w14:paraId="4F43CB74" w14:textId="77777777" w:rsidR="00F44360" w:rsidRPr="00443D57" w:rsidRDefault="00F44360" w:rsidP="00F44360">
      <w:pPr>
        <w:spacing w:after="0" w:line="276" w:lineRule="auto"/>
        <w:jc w:val="both"/>
        <w:rPr>
          <w:rFonts w:ascii="Arial" w:hAnsi="Arial" w:cs="Arial"/>
        </w:rPr>
      </w:pPr>
      <w:r w:rsidRPr="00443D57">
        <w:rPr>
          <w:rFonts w:ascii="Arial" w:hAnsi="Arial" w:cs="Arial"/>
        </w:rPr>
        <w:t>Zgodnie z normą PN-EN ISO 11296-4:2018-03 testy na próbkach powinny odbywać się w kierunku obwodowym.</w:t>
      </w:r>
    </w:p>
    <w:p w14:paraId="4997C6E9" w14:textId="77777777" w:rsidR="0094125C" w:rsidRPr="00443D57" w:rsidRDefault="0094125C" w:rsidP="00F44360">
      <w:pPr>
        <w:spacing w:after="0" w:line="276" w:lineRule="auto"/>
        <w:jc w:val="both"/>
        <w:rPr>
          <w:rFonts w:ascii="Arial" w:hAnsi="Arial" w:cs="Arial"/>
        </w:rPr>
      </w:pPr>
    </w:p>
    <w:p w14:paraId="6A99B389" w14:textId="5EB6B88D" w:rsidR="002F1A3B" w:rsidRPr="00443D57" w:rsidRDefault="00F44360" w:rsidP="00F44360">
      <w:pPr>
        <w:spacing w:after="0" w:line="276" w:lineRule="auto"/>
        <w:jc w:val="both"/>
        <w:rPr>
          <w:rFonts w:ascii="Arial" w:hAnsi="Arial" w:cs="Arial"/>
        </w:rPr>
      </w:pPr>
      <w:r w:rsidRPr="00443D57">
        <w:rPr>
          <w:rFonts w:ascii="Arial" w:hAnsi="Arial" w:cs="Arial"/>
        </w:rPr>
        <w:t>Jeżeli różnica w wysokości (V) pomiędzy punktem środkowym nieobciążonej próbki a wysokością jej punktów podparcia przekracza 0,07 x L1, przy czym L1 jest to odległość pomiędzy punktami podparcia, to wówczas test trójpunktowego zginania w kierunku obwodowym nie jest zgodny z normą. Należy tutaj przeprowadzić test sztywności obwodowej zgodnie z PN-EN 1228:1999 lub test trójpunktowego zginania w kierunku osiowym zgodnie z tabelą B.1 w PN-EN ISO 11296-4:2018-03. W takim przypadku sposób postępowania należy uzgodnić z Zamawiającym.</w:t>
      </w:r>
    </w:p>
    <w:p w14:paraId="22D2E63F" w14:textId="77777777" w:rsidR="0094125C" w:rsidRPr="00443D57" w:rsidRDefault="0094125C" w:rsidP="00F44360">
      <w:pPr>
        <w:spacing w:after="0" w:line="276" w:lineRule="auto"/>
        <w:jc w:val="both"/>
        <w:rPr>
          <w:rFonts w:ascii="Arial" w:hAnsi="Arial" w:cs="Arial"/>
        </w:rPr>
      </w:pPr>
    </w:p>
    <w:p w14:paraId="2589780C" w14:textId="77777777" w:rsidR="002F1A3B" w:rsidRPr="00443D57" w:rsidRDefault="002F1A3B" w:rsidP="009931E4">
      <w:pPr>
        <w:pStyle w:val="Nagwek4"/>
        <w:numPr>
          <w:ilvl w:val="0"/>
          <w:numId w:val="0"/>
        </w:numPr>
        <w:ind w:left="2268" w:hanging="141"/>
        <w:rPr>
          <w:sz w:val="22"/>
          <w:szCs w:val="22"/>
        </w:rPr>
      </w:pPr>
      <w:r w:rsidRPr="00443D57">
        <w:rPr>
          <w:sz w:val="22"/>
          <w:szCs w:val="22"/>
        </w:rPr>
        <w:t>6.1.4.2. Próbki badawcze</w:t>
      </w:r>
    </w:p>
    <w:p w14:paraId="25CF1FB4" w14:textId="17C6A921" w:rsidR="002F1A3B" w:rsidRPr="00443D57" w:rsidRDefault="002F1A3B" w:rsidP="002F1A3B">
      <w:pPr>
        <w:spacing w:after="0" w:line="276" w:lineRule="auto"/>
        <w:jc w:val="both"/>
        <w:rPr>
          <w:rFonts w:ascii="Arial" w:hAnsi="Arial" w:cs="Arial"/>
        </w:rPr>
      </w:pPr>
      <w:r w:rsidRPr="00443D57">
        <w:rPr>
          <w:rFonts w:ascii="Arial" w:hAnsi="Arial" w:cs="Arial"/>
        </w:rPr>
        <w:lastRenderedPageBreak/>
        <w:t xml:space="preserve">Próbki badawcze stanowią najczęściej wycinki w kierunku obwodowym z utwardzonego rękawa CIPP zgodnie z </w:t>
      </w:r>
      <w:r w:rsidR="00F44360" w:rsidRPr="00443D57">
        <w:rPr>
          <w:rFonts w:ascii="Arial" w:hAnsi="Arial" w:cs="Arial"/>
        </w:rPr>
        <w:t xml:space="preserve">PN-EN ISO 11296-4:2018-03 </w:t>
      </w:r>
      <w:r w:rsidRPr="00443D57">
        <w:rPr>
          <w:rFonts w:ascii="Arial" w:hAnsi="Arial" w:cs="Arial"/>
        </w:rPr>
        <w:t xml:space="preserve">punkt B.3.1. </w:t>
      </w:r>
      <w:r w:rsidRPr="00443D57">
        <w:rPr>
          <w:rFonts w:ascii="Arial" w:eastAsia="ArialMT" w:hAnsi="Arial" w:cs="Arial"/>
        </w:rPr>
        <w:t>Krawędzie próbek do badań pobranych wzdłużnie powinny być wycięte równolegle do siebie</w:t>
      </w:r>
      <w:r w:rsidRPr="00443D57">
        <w:rPr>
          <w:rFonts w:ascii="Arial" w:hAnsi="Arial" w:cs="Arial"/>
        </w:rPr>
        <w:t>.</w:t>
      </w:r>
    </w:p>
    <w:p w14:paraId="160010D6" w14:textId="77777777" w:rsidR="002F1A3B" w:rsidRPr="00443D57" w:rsidRDefault="002F1A3B" w:rsidP="002F1A3B">
      <w:pPr>
        <w:spacing w:after="0" w:line="276" w:lineRule="auto"/>
        <w:jc w:val="both"/>
        <w:rPr>
          <w:rFonts w:ascii="Arial" w:hAnsi="Arial" w:cs="Arial"/>
        </w:rPr>
      </w:pPr>
      <w:r w:rsidRPr="00443D57">
        <w:rPr>
          <w:rFonts w:ascii="Arial" w:hAnsi="Arial" w:cs="Arial"/>
        </w:rPr>
        <w:t>Badaniu poddaje się co najmniej pięć kształtek dla wymaganego kierunku.</w:t>
      </w:r>
    </w:p>
    <w:p w14:paraId="1B92B06B" w14:textId="77777777" w:rsidR="002F1A3B" w:rsidRPr="00443D57" w:rsidRDefault="002F1A3B" w:rsidP="002F1A3B">
      <w:pPr>
        <w:spacing w:after="0" w:line="276" w:lineRule="auto"/>
        <w:jc w:val="both"/>
        <w:rPr>
          <w:rFonts w:ascii="Arial" w:hAnsi="Arial" w:cs="Arial"/>
        </w:rPr>
      </w:pPr>
    </w:p>
    <w:p w14:paraId="6586C811" w14:textId="77777777" w:rsidR="002F1A3B" w:rsidRPr="00443D57" w:rsidRDefault="002F1A3B" w:rsidP="009931E4">
      <w:pPr>
        <w:pStyle w:val="Akapitzlist"/>
        <w:suppressAutoHyphens w:val="0"/>
        <w:spacing w:after="0" w:line="276" w:lineRule="auto"/>
        <w:ind w:left="2268" w:hanging="144"/>
        <w:contextualSpacing/>
        <w:jc w:val="both"/>
        <w:rPr>
          <w:rFonts w:ascii="Arial" w:hAnsi="Arial" w:cs="Arial"/>
          <w:b/>
          <w:bCs/>
        </w:rPr>
      </w:pPr>
      <w:r w:rsidRPr="00443D57">
        <w:rPr>
          <w:rFonts w:ascii="Arial" w:hAnsi="Arial" w:cs="Arial"/>
          <w:b/>
          <w:bCs/>
        </w:rPr>
        <w:t>6.1.4.3. Grubość ścianki próbki badawczej</w:t>
      </w:r>
    </w:p>
    <w:p w14:paraId="7EB63426" w14:textId="0F68E92F" w:rsidR="002F1A3B" w:rsidRPr="00443D57" w:rsidRDefault="002F1A3B" w:rsidP="002F1A3B">
      <w:pPr>
        <w:autoSpaceDE w:val="0"/>
        <w:autoSpaceDN w:val="0"/>
        <w:adjustRightInd w:val="0"/>
        <w:spacing w:after="0" w:line="276" w:lineRule="auto"/>
        <w:jc w:val="both"/>
        <w:rPr>
          <w:rFonts w:ascii="Arial" w:eastAsia="ArialMT" w:hAnsi="Arial" w:cs="Arial"/>
        </w:rPr>
      </w:pPr>
      <w:r w:rsidRPr="00443D57">
        <w:rPr>
          <w:rFonts w:ascii="Arial" w:eastAsia="ArialMT" w:hAnsi="Arial" w:cs="Arial"/>
        </w:rPr>
        <w:t>Grubość ścianki próbki badawczej e</w:t>
      </w:r>
      <w:r w:rsidRPr="00443D57">
        <w:rPr>
          <w:rFonts w:ascii="Arial" w:eastAsia="ArialMT" w:hAnsi="Arial" w:cs="Arial"/>
          <w:vertAlign w:val="subscript"/>
        </w:rPr>
        <w:t>m</w:t>
      </w:r>
      <w:r w:rsidRPr="00443D57">
        <w:rPr>
          <w:rFonts w:ascii="Arial" w:eastAsia="ArialMT" w:hAnsi="Arial" w:cs="Arial"/>
        </w:rPr>
        <w:t xml:space="preserve"> powinna być określona w wyniku jej pomiaru w sześciu punktach w obrębie środkowego odcinka długości próbki podzielonej na trzy części jej rozpiętości zgodnie z </w:t>
      </w:r>
      <w:r w:rsidR="00F44360" w:rsidRPr="00443D57">
        <w:rPr>
          <w:rFonts w:ascii="Arial" w:eastAsia="ArialMT" w:hAnsi="Arial" w:cs="Arial"/>
        </w:rPr>
        <w:t xml:space="preserve">PN-EN ISO 11296-4:2018-03 </w:t>
      </w:r>
      <w:r w:rsidRPr="00443D57">
        <w:rPr>
          <w:rFonts w:ascii="Arial" w:eastAsia="ArialMT" w:hAnsi="Arial" w:cs="Arial"/>
        </w:rPr>
        <w:t>załącznik B, rysunek B.3, z użyciem przyrządu pomiarowego o dokładności ± 0,01 mm</w:t>
      </w:r>
      <w:r w:rsidR="008543EB" w:rsidRPr="00443D57">
        <w:rPr>
          <w:rFonts w:ascii="Arial" w:eastAsia="ArialMT" w:hAnsi="Arial" w:cs="Arial"/>
        </w:rPr>
        <w:t>.</w:t>
      </w:r>
    </w:p>
    <w:p w14:paraId="7BC6A9B1" w14:textId="77777777" w:rsidR="008543EB" w:rsidRPr="00443D57" w:rsidRDefault="008543EB" w:rsidP="002F1A3B">
      <w:pPr>
        <w:autoSpaceDE w:val="0"/>
        <w:autoSpaceDN w:val="0"/>
        <w:adjustRightInd w:val="0"/>
        <w:spacing w:after="0" w:line="276" w:lineRule="auto"/>
        <w:jc w:val="both"/>
        <w:rPr>
          <w:rFonts w:ascii="Arial" w:hAnsi="Arial" w:cs="Arial"/>
        </w:rPr>
      </w:pPr>
    </w:p>
    <w:p w14:paraId="2EFB9F4D" w14:textId="77777777" w:rsidR="002F1A3B" w:rsidRPr="00443D57" w:rsidRDefault="002F1A3B" w:rsidP="002F1A3B">
      <w:pPr>
        <w:spacing w:after="0" w:line="276" w:lineRule="auto"/>
        <w:jc w:val="both"/>
        <w:rPr>
          <w:rFonts w:ascii="Arial" w:hAnsi="Arial" w:cs="Arial"/>
        </w:rPr>
      </w:pPr>
      <w:r w:rsidRPr="00443D57">
        <w:rPr>
          <w:rFonts w:ascii="Arial" w:hAnsi="Arial" w:cs="Arial"/>
        </w:rPr>
        <w:t xml:space="preserve">Przed dokonaniem pomiarów z próbki badawczej należy usunąć folię zewnętrzną i wewnętrzną oraz warstwę nadmiaru żywicy. Zewnętrzna warstwa żywicy nie może przekraczać 20% grubości kompozytu. W przypadku grubszych, zewnętrznych warstw żywicy, należy zakwalifikować próbkę jako nie nadającą się do badania.  </w:t>
      </w:r>
    </w:p>
    <w:p w14:paraId="46C6698B" w14:textId="77777777" w:rsidR="008543EB" w:rsidRPr="00443D57" w:rsidRDefault="008543EB" w:rsidP="002F1A3B">
      <w:pPr>
        <w:spacing w:after="0" w:line="276" w:lineRule="auto"/>
        <w:jc w:val="both"/>
        <w:rPr>
          <w:rFonts w:ascii="Arial" w:hAnsi="Arial" w:cs="Arial"/>
        </w:rPr>
      </w:pPr>
    </w:p>
    <w:p w14:paraId="061B0C71" w14:textId="233C6947" w:rsidR="002F1A3B" w:rsidRPr="00443D57" w:rsidRDefault="00F44360" w:rsidP="002F1A3B">
      <w:pPr>
        <w:autoSpaceDE w:val="0"/>
        <w:autoSpaceDN w:val="0"/>
        <w:adjustRightInd w:val="0"/>
        <w:spacing w:after="0" w:line="276" w:lineRule="auto"/>
        <w:jc w:val="both"/>
        <w:rPr>
          <w:rFonts w:ascii="Arial" w:hAnsi="Arial" w:cs="Arial"/>
        </w:rPr>
      </w:pPr>
      <w:r w:rsidRPr="00443D57">
        <w:rPr>
          <w:rFonts w:ascii="Arial" w:hAnsi="Arial" w:cs="Arial"/>
        </w:rPr>
        <w:t>Zgodnie z normą PN-EN ISO 11296-4:2018-03,</w:t>
      </w:r>
      <w:r w:rsidR="002F1A3B" w:rsidRPr="00443D57">
        <w:rPr>
          <w:rFonts w:ascii="Arial" w:hAnsi="Arial" w:cs="Arial"/>
        </w:rPr>
        <w:t xml:space="preserve"> B.4.1, </w:t>
      </w:r>
      <w:r w:rsidR="002F1A3B" w:rsidRPr="00443D57">
        <w:rPr>
          <w:rFonts w:ascii="Arial" w:eastAsia="ArialMT" w:hAnsi="Arial" w:cs="Arial"/>
        </w:rPr>
        <w:t xml:space="preserve">jeżeli jakikolwiek pojedynczy wynik pomiaru grubości próbki badawczej różni się więcej niż o 10% od średniej grubości próbki, to taką próbkę </w:t>
      </w:r>
      <w:r w:rsidR="002F1A3B" w:rsidRPr="00443D57">
        <w:rPr>
          <w:rFonts w:ascii="Arial" w:hAnsi="Arial" w:cs="Arial"/>
        </w:rPr>
        <w:t>należy zakwalifikować jako nie nadającą się do badania a w jej miejsce powinna być wybrana losowo inna próbka.</w:t>
      </w:r>
    </w:p>
    <w:p w14:paraId="44CBDF8C" w14:textId="77777777" w:rsidR="008543EB" w:rsidRPr="00443D57" w:rsidRDefault="008543EB" w:rsidP="002F1A3B">
      <w:pPr>
        <w:autoSpaceDE w:val="0"/>
        <w:autoSpaceDN w:val="0"/>
        <w:adjustRightInd w:val="0"/>
        <w:spacing w:after="0" w:line="276" w:lineRule="auto"/>
        <w:jc w:val="both"/>
        <w:rPr>
          <w:rFonts w:ascii="Arial" w:hAnsi="Arial" w:cs="Arial"/>
        </w:rPr>
      </w:pPr>
    </w:p>
    <w:p w14:paraId="56B8F8C2" w14:textId="77777777" w:rsidR="002F1A3B" w:rsidRPr="00443D57" w:rsidRDefault="002F1A3B" w:rsidP="002F1A3B">
      <w:pPr>
        <w:spacing w:after="0" w:line="276" w:lineRule="auto"/>
        <w:jc w:val="both"/>
        <w:rPr>
          <w:rFonts w:ascii="Arial" w:hAnsi="Arial" w:cs="Arial"/>
        </w:rPr>
      </w:pPr>
      <w:r w:rsidRPr="00443D57">
        <w:rPr>
          <w:rFonts w:ascii="Arial" w:hAnsi="Arial" w:cs="Arial"/>
        </w:rPr>
        <w:t xml:space="preserve">Średnia grubość próbki badawczej podawana jest w mm z dokładnością do jednego miejsca po przecinku. </w:t>
      </w:r>
    </w:p>
    <w:p w14:paraId="112BFCAD" w14:textId="77777777" w:rsidR="002F1A3B" w:rsidRPr="00443D57" w:rsidRDefault="002F1A3B" w:rsidP="002F1A3B">
      <w:pPr>
        <w:spacing w:after="0" w:line="276" w:lineRule="auto"/>
        <w:jc w:val="both"/>
        <w:rPr>
          <w:rFonts w:ascii="Arial" w:hAnsi="Arial" w:cs="Arial"/>
        </w:rPr>
      </w:pPr>
    </w:p>
    <w:p w14:paraId="5F89364A" w14:textId="77777777" w:rsidR="002F1A3B" w:rsidRPr="00443D57" w:rsidRDefault="002F1A3B" w:rsidP="009931E4">
      <w:pPr>
        <w:pStyle w:val="Nagwek4"/>
        <w:numPr>
          <w:ilvl w:val="0"/>
          <w:numId w:val="0"/>
        </w:numPr>
        <w:ind w:left="2268" w:hanging="144"/>
        <w:rPr>
          <w:sz w:val="22"/>
          <w:szCs w:val="22"/>
        </w:rPr>
      </w:pPr>
      <w:r w:rsidRPr="00443D57">
        <w:rPr>
          <w:sz w:val="22"/>
          <w:szCs w:val="22"/>
        </w:rPr>
        <w:t>6.1.4.4. Szerokość i długość próbki badawczej</w:t>
      </w:r>
    </w:p>
    <w:p w14:paraId="2E5AC033" w14:textId="77777777" w:rsidR="00F44360" w:rsidRPr="00443D57" w:rsidRDefault="00F44360" w:rsidP="00F44360">
      <w:pPr>
        <w:spacing w:after="0" w:line="276" w:lineRule="auto"/>
        <w:jc w:val="both"/>
        <w:rPr>
          <w:rFonts w:ascii="Arial" w:hAnsi="Arial" w:cs="Arial"/>
        </w:rPr>
      </w:pPr>
      <w:r w:rsidRPr="00443D57">
        <w:rPr>
          <w:rFonts w:ascii="Arial" w:hAnsi="Arial" w:cs="Arial"/>
        </w:rPr>
        <w:t>Szerokość pojedynczej próbki badawczej o orientacji obwodowej musi wynosić 50 +/-1 mm. W przypadku osiowego pobrania próbki, jej szerokość powinna być zgodna z PN-EN ISO 11296-4:2018-03, tabela B.1.</w:t>
      </w:r>
    </w:p>
    <w:p w14:paraId="5C4BE6D5" w14:textId="77777777" w:rsidR="008543EB" w:rsidRPr="00443D57" w:rsidRDefault="008543EB" w:rsidP="00F44360">
      <w:pPr>
        <w:spacing w:after="0" w:line="276" w:lineRule="auto"/>
        <w:jc w:val="both"/>
        <w:rPr>
          <w:rFonts w:ascii="Arial" w:hAnsi="Arial" w:cs="Arial"/>
        </w:rPr>
      </w:pPr>
    </w:p>
    <w:p w14:paraId="018A9C31" w14:textId="4C6C6CFE" w:rsidR="002F1A3B" w:rsidRPr="00443D57" w:rsidRDefault="00F44360" w:rsidP="00F44360">
      <w:pPr>
        <w:spacing w:after="0" w:line="276" w:lineRule="auto"/>
        <w:jc w:val="both"/>
        <w:rPr>
          <w:rFonts w:ascii="Arial" w:hAnsi="Arial" w:cs="Arial"/>
        </w:rPr>
      </w:pPr>
      <w:r w:rsidRPr="00443D57">
        <w:rPr>
          <w:rFonts w:ascii="Arial" w:hAnsi="Arial" w:cs="Arial"/>
        </w:rPr>
        <w:t>Długość próbki badawczej określana jest ze wzoru I ≥ L + 4 x em gdzie L oznacza poziomą rozpiętość pomiędzy środkami podpór (L=16 x em).</w:t>
      </w:r>
    </w:p>
    <w:p w14:paraId="26414B9D" w14:textId="77777777" w:rsidR="00FC0DE7" w:rsidRPr="00443D57" w:rsidRDefault="00FC0DE7" w:rsidP="00F44360">
      <w:pPr>
        <w:spacing w:after="0" w:line="276" w:lineRule="auto"/>
        <w:jc w:val="both"/>
        <w:rPr>
          <w:rFonts w:ascii="Arial" w:hAnsi="Arial" w:cs="Arial"/>
        </w:rPr>
      </w:pPr>
    </w:p>
    <w:p w14:paraId="207C5B7C" w14:textId="77777777" w:rsidR="00F44360" w:rsidRPr="00443D57" w:rsidRDefault="00F44360" w:rsidP="009931E4">
      <w:pPr>
        <w:pStyle w:val="Nagwek4"/>
        <w:numPr>
          <w:ilvl w:val="0"/>
          <w:numId w:val="0"/>
        </w:numPr>
        <w:ind w:left="2268" w:hanging="144"/>
        <w:rPr>
          <w:sz w:val="22"/>
          <w:szCs w:val="22"/>
        </w:rPr>
      </w:pPr>
      <w:r w:rsidRPr="00443D57">
        <w:rPr>
          <w:sz w:val="22"/>
          <w:szCs w:val="22"/>
        </w:rPr>
        <w:t>6.1.4.5. Urządzenie kontrolne</w:t>
      </w:r>
    </w:p>
    <w:p w14:paraId="5DCE6D2D" w14:textId="77777777" w:rsidR="00F44360" w:rsidRPr="00443D57" w:rsidRDefault="00F44360" w:rsidP="00F44360">
      <w:pPr>
        <w:spacing w:after="0" w:line="276" w:lineRule="auto"/>
        <w:jc w:val="both"/>
        <w:rPr>
          <w:rFonts w:ascii="Arial" w:hAnsi="Arial" w:cs="Arial"/>
        </w:rPr>
      </w:pPr>
      <w:r w:rsidRPr="00443D57">
        <w:rPr>
          <w:rFonts w:ascii="Arial" w:hAnsi="Arial" w:cs="Arial"/>
        </w:rPr>
        <w:t>Do wykonywania badań dopuszczone są jedynie urządzenia kontrolne, które są zgodne z wymaganiami norm PN-EN ISO 14125:2001, PN-EN ISO 178:</w:t>
      </w:r>
      <w:r w:rsidRPr="00443D57">
        <w:rPr>
          <w:rFonts w:ascii="Arial" w:eastAsia="Times New Roman" w:hAnsi="Arial" w:cs="Arial"/>
          <w:bCs/>
          <w:lang w:eastAsia="pl-PL"/>
        </w:rPr>
        <w:t>2011 + A1:2013-06</w:t>
      </w:r>
      <w:r w:rsidRPr="00443D57">
        <w:rPr>
          <w:rFonts w:ascii="Arial" w:hAnsi="Arial" w:cs="Arial"/>
        </w:rPr>
        <w:t>, oraz normy PN-EN ISO 11296-4:2018-03 załącznik B oraz niniejszych wytycznych.</w:t>
      </w:r>
    </w:p>
    <w:p w14:paraId="48AB8BAC" w14:textId="77777777" w:rsidR="009931E4" w:rsidRPr="00443D57" w:rsidRDefault="009931E4" w:rsidP="009931E4">
      <w:pPr>
        <w:pStyle w:val="Nagwek4"/>
        <w:numPr>
          <w:ilvl w:val="0"/>
          <w:numId w:val="0"/>
        </w:numPr>
        <w:ind w:left="2268" w:hanging="144"/>
        <w:rPr>
          <w:sz w:val="22"/>
          <w:szCs w:val="22"/>
        </w:rPr>
      </w:pPr>
    </w:p>
    <w:p w14:paraId="3BECBD7D" w14:textId="77777777" w:rsidR="00F44360" w:rsidRPr="00443D57" w:rsidRDefault="00F44360" w:rsidP="009931E4">
      <w:pPr>
        <w:pStyle w:val="Nagwek4"/>
        <w:numPr>
          <w:ilvl w:val="0"/>
          <w:numId w:val="0"/>
        </w:numPr>
        <w:ind w:left="2268" w:hanging="144"/>
        <w:rPr>
          <w:sz w:val="22"/>
          <w:szCs w:val="22"/>
        </w:rPr>
      </w:pPr>
      <w:r w:rsidRPr="00443D57">
        <w:rPr>
          <w:sz w:val="22"/>
          <w:szCs w:val="22"/>
        </w:rPr>
        <w:t>6.1.4.6. Przyłożenia obciążenia i pomiar odkształcenia</w:t>
      </w:r>
    </w:p>
    <w:p w14:paraId="042E2BD2" w14:textId="77777777" w:rsidR="00F44360" w:rsidRPr="00443D57" w:rsidRDefault="00F44360" w:rsidP="00F44360">
      <w:pPr>
        <w:autoSpaceDE w:val="0"/>
        <w:autoSpaceDN w:val="0"/>
        <w:adjustRightInd w:val="0"/>
        <w:spacing w:after="0" w:line="276" w:lineRule="auto"/>
        <w:jc w:val="both"/>
        <w:rPr>
          <w:rFonts w:ascii="Arial" w:eastAsia="ArialMT" w:hAnsi="Arial" w:cs="Arial"/>
        </w:rPr>
      </w:pPr>
      <w:r w:rsidRPr="00443D57">
        <w:rPr>
          <w:rFonts w:ascii="Arial" w:eastAsia="ArialMT" w:hAnsi="Arial" w:cs="Arial"/>
        </w:rPr>
        <w:t>Przed rozpoczęciem obciążania próbki badawczej należy ułożyć ją prostopadle do podpór i usytuować tak, aby linia środkowa leżała z dokładnością ± 0,5 mm od linii działania krawędzi trzpienia obciążającego.</w:t>
      </w:r>
    </w:p>
    <w:p w14:paraId="66E36593" w14:textId="77777777" w:rsidR="008543EB" w:rsidRPr="00443D57" w:rsidRDefault="008543EB" w:rsidP="00F44360">
      <w:pPr>
        <w:autoSpaceDE w:val="0"/>
        <w:autoSpaceDN w:val="0"/>
        <w:adjustRightInd w:val="0"/>
        <w:spacing w:after="0" w:line="276" w:lineRule="auto"/>
        <w:jc w:val="both"/>
        <w:rPr>
          <w:rFonts w:ascii="Arial" w:eastAsia="ArialMT" w:hAnsi="Arial" w:cs="Arial"/>
        </w:rPr>
      </w:pPr>
    </w:p>
    <w:p w14:paraId="7A53CEBC" w14:textId="77777777" w:rsidR="00F44360" w:rsidRPr="00443D57" w:rsidRDefault="00F44360" w:rsidP="00F44360">
      <w:pPr>
        <w:autoSpaceDE w:val="0"/>
        <w:autoSpaceDN w:val="0"/>
        <w:adjustRightInd w:val="0"/>
        <w:spacing w:after="0" w:line="276" w:lineRule="auto"/>
        <w:jc w:val="both"/>
        <w:rPr>
          <w:rFonts w:ascii="Arial" w:eastAsia="ArialMT" w:hAnsi="Arial" w:cs="Arial"/>
        </w:rPr>
      </w:pPr>
      <w:r w:rsidRPr="00443D57">
        <w:rPr>
          <w:rFonts w:ascii="Arial" w:eastAsia="ArialMT" w:hAnsi="Arial" w:cs="Arial"/>
        </w:rPr>
        <w:t xml:space="preserve">Podczas badania zakrzywionych próbek obwodowych zarówno obie podpory, jak również krawędź obciążająca określona w </w:t>
      </w:r>
      <w:r w:rsidRPr="00443D57">
        <w:rPr>
          <w:rFonts w:ascii="Arial" w:hAnsi="Arial" w:cs="Arial"/>
        </w:rPr>
        <w:t>PN-EN ISO 14125:2001, punkt 5.1.3 tablica 2 lub PN-EN ISO 178:</w:t>
      </w:r>
      <w:r w:rsidRPr="00443D57">
        <w:rPr>
          <w:rFonts w:ascii="Arial" w:eastAsia="Times New Roman" w:hAnsi="Arial" w:cs="Arial"/>
          <w:bCs/>
          <w:lang w:eastAsia="pl-PL"/>
        </w:rPr>
        <w:t>2011 + A1:2013-06</w:t>
      </w:r>
      <w:r w:rsidRPr="00443D57">
        <w:rPr>
          <w:rFonts w:ascii="Arial" w:eastAsia="ArialMT" w:hAnsi="Arial" w:cs="Arial"/>
        </w:rPr>
        <w:t>, punkt 5.3 powinny mieć kształt walca lub połowy walca o promieniu (5 ± 0,1) mm.</w:t>
      </w:r>
    </w:p>
    <w:p w14:paraId="3CBC9D55" w14:textId="77777777" w:rsidR="008543EB" w:rsidRPr="00443D57" w:rsidRDefault="008543EB" w:rsidP="00F44360">
      <w:pPr>
        <w:autoSpaceDE w:val="0"/>
        <w:autoSpaceDN w:val="0"/>
        <w:adjustRightInd w:val="0"/>
        <w:spacing w:after="0" w:line="276" w:lineRule="auto"/>
        <w:jc w:val="both"/>
        <w:rPr>
          <w:rFonts w:ascii="Arial" w:eastAsia="ArialMT" w:hAnsi="Arial" w:cs="Arial"/>
        </w:rPr>
      </w:pPr>
    </w:p>
    <w:p w14:paraId="7C2EEC04" w14:textId="77777777" w:rsidR="00F44360" w:rsidRPr="00443D57" w:rsidRDefault="00F44360" w:rsidP="00F44360">
      <w:pPr>
        <w:autoSpaceDE w:val="0"/>
        <w:autoSpaceDN w:val="0"/>
        <w:adjustRightInd w:val="0"/>
        <w:spacing w:after="0" w:line="276" w:lineRule="auto"/>
        <w:jc w:val="both"/>
        <w:rPr>
          <w:rFonts w:ascii="Arial" w:hAnsi="Arial" w:cs="Arial"/>
        </w:rPr>
      </w:pPr>
      <w:r w:rsidRPr="00443D57">
        <w:rPr>
          <w:rFonts w:ascii="Arial" w:hAnsi="Arial" w:cs="Arial"/>
        </w:rPr>
        <w:lastRenderedPageBreak/>
        <w:t>Odległość pomiędzy podporami każdego badania należy zmierzyć z dokładnością ± 1 mm za pomocą suwmiarki.</w:t>
      </w:r>
    </w:p>
    <w:p w14:paraId="2AEC930F" w14:textId="77777777" w:rsidR="008543EB" w:rsidRPr="00443D57" w:rsidRDefault="008543EB" w:rsidP="00F44360">
      <w:pPr>
        <w:autoSpaceDE w:val="0"/>
        <w:autoSpaceDN w:val="0"/>
        <w:adjustRightInd w:val="0"/>
        <w:spacing w:after="0" w:line="276" w:lineRule="auto"/>
        <w:jc w:val="both"/>
        <w:rPr>
          <w:rFonts w:ascii="Arial" w:eastAsia="ArialMT" w:hAnsi="Arial" w:cs="Arial"/>
        </w:rPr>
      </w:pPr>
    </w:p>
    <w:p w14:paraId="2F21610C" w14:textId="77777777" w:rsidR="00F44360" w:rsidRPr="00443D57" w:rsidRDefault="00F44360" w:rsidP="00F44360">
      <w:pPr>
        <w:autoSpaceDE w:val="0"/>
        <w:autoSpaceDN w:val="0"/>
        <w:adjustRightInd w:val="0"/>
        <w:spacing w:after="0" w:line="276" w:lineRule="auto"/>
        <w:jc w:val="both"/>
        <w:rPr>
          <w:rFonts w:ascii="Arial" w:eastAsia="ArialMT" w:hAnsi="Arial" w:cs="Arial"/>
        </w:rPr>
      </w:pPr>
      <w:r w:rsidRPr="00443D57">
        <w:rPr>
          <w:rFonts w:ascii="Arial" w:eastAsia="ArialMT" w:hAnsi="Arial" w:cs="Arial"/>
        </w:rPr>
        <w:t>Błąd odczytu siły oraz ugięcia nie powinien przekraczać 1% w stosunku do rzeczywistej wartości.</w:t>
      </w:r>
    </w:p>
    <w:p w14:paraId="50D25D5F" w14:textId="77777777" w:rsidR="008543EB" w:rsidRPr="00443D57" w:rsidRDefault="008543EB" w:rsidP="00F44360">
      <w:pPr>
        <w:autoSpaceDE w:val="0"/>
        <w:autoSpaceDN w:val="0"/>
        <w:adjustRightInd w:val="0"/>
        <w:spacing w:after="0" w:line="276" w:lineRule="auto"/>
        <w:jc w:val="both"/>
        <w:rPr>
          <w:rFonts w:ascii="Arial" w:eastAsia="ArialMT" w:hAnsi="Arial" w:cs="Arial"/>
        </w:rPr>
      </w:pPr>
    </w:p>
    <w:p w14:paraId="2E94CC1F" w14:textId="77777777" w:rsidR="00F44360" w:rsidRPr="00443D57" w:rsidRDefault="00F44360" w:rsidP="00F44360">
      <w:pPr>
        <w:autoSpaceDE w:val="0"/>
        <w:autoSpaceDN w:val="0"/>
        <w:adjustRightInd w:val="0"/>
        <w:spacing w:after="0" w:line="276" w:lineRule="auto"/>
        <w:jc w:val="both"/>
        <w:rPr>
          <w:rFonts w:ascii="Arial" w:eastAsia="ArialMT" w:hAnsi="Arial" w:cs="Arial"/>
        </w:rPr>
      </w:pPr>
      <w:r w:rsidRPr="00443D57">
        <w:rPr>
          <w:rFonts w:ascii="Arial" w:eastAsia="ArialMT" w:hAnsi="Arial" w:cs="Arial"/>
        </w:rPr>
        <w:t xml:space="preserve">Prędkość obciążenia zgodnie z </w:t>
      </w:r>
      <w:r w:rsidRPr="00443D57">
        <w:rPr>
          <w:rFonts w:ascii="Arial" w:hAnsi="Arial" w:cs="Arial"/>
        </w:rPr>
        <w:t xml:space="preserve">PN-EN ISO 14125:2001, punkt 5.1.2 tablica 1 lub </w:t>
      </w:r>
      <w:r w:rsidRPr="00443D57">
        <w:rPr>
          <w:rFonts w:ascii="Arial" w:eastAsia="ArialMT" w:hAnsi="Arial" w:cs="Arial"/>
        </w:rPr>
        <w:t xml:space="preserve"> </w:t>
      </w:r>
      <w:r w:rsidRPr="00443D57">
        <w:rPr>
          <w:rFonts w:ascii="Arial" w:hAnsi="Arial" w:cs="Arial"/>
        </w:rPr>
        <w:t>PN-EN ISO 178:</w:t>
      </w:r>
      <w:r w:rsidRPr="00443D57">
        <w:rPr>
          <w:rFonts w:ascii="Arial" w:eastAsia="Times New Roman" w:hAnsi="Arial" w:cs="Arial"/>
          <w:bCs/>
          <w:lang w:eastAsia="pl-PL"/>
        </w:rPr>
        <w:t>2011 + A1:2013-06</w:t>
      </w:r>
      <w:r w:rsidRPr="00443D57">
        <w:rPr>
          <w:rFonts w:ascii="Arial" w:eastAsia="ArialMT" w:hAnsi="Arial" w:cs="Arial"/>
        </w:rPr>
        <w:t>, punkt 8.5 wynosi 10 mm/min a obciążenie początkowe 5 N.</w:t>
      </w:r>
    </w:p>
    <w:p w14:paraId="2BDC4A54" w14:textId="77777777" w:rsidR="002F1A3B" w:rsidRPr="00443D57" w:rsidRDefault="002F1A3B" w:rsidP="002F1A3B">
      <w:pPr>
        <w:spacing w:after="0" w:line="276" w:lineRule="auto"/>
        <w:ind w:left="360"/>
        <w:jc w:val="both"/>
        <w:rPr>
          <w:rFonts w:ascii="Arial" w:hAnsi="Arial" w:cs="Arial"/>
          <w:bCs/>
        </w:rPr>
      </w:pPr>
    </w:p>
    <w:p w14:paraId="266864AC" w14:textId="77777777" w:rsidR="00245D5E" w:rsidRPr="00443D57" w:rsidRDefault="00245D5E" w:rsidP="002F1A3B">
      <w:pPr>
        <w:spacing w:after="0" w:line="276" w:lineRule="auto"/>
        <w:ind w:left="360"/>
        <w:jc w:val="both"/>
        <w:rPr>
          <w:rFonts w:ascii="Arial" w:hAnsi="Arial" w:cs="Arial"/>
          <w:bCs/>
        </w:rPr>
      </w:pPr>
    </w:p>
    <w:p w14:paraId="20560C48" w14:textId="77777777" w:rsidR="00EB4972" w:rsidRPr="00443D57" w:rsidRDefault="00EB4972" w:rsidP="00245D5E">
      <w:pPr>
        <w:pStyle w:val="Akapitzlist"/>
        <w:spacing w:after="0" w:line="276" w:lineRule="auto"/>
        <w:ind w:left="1560" w:hanging="142"/>
        <w:contextualSpacing/>
        <w:rPr>
          <w:rFonts w:ascii="Arial" w:hAnsi="Arial" w:cs="Arial"/>
          <w:b/>
          <w:bCs/>
        </w:rPr>
      </w:pPr>
    </w:p>
    <w:p w14:paraId="2021F6A2" w14:textId="77777777" w:rsidR="00EB4972" w:rsidRPr="00443D57" w:rsidRDefault="00EB4972" w:rsidP="00245D5E">
      <w:pPr>
        <w:pStyle w:val="Akapitzlist"/>
        <w:spacing w:after="0" w:line="276" w:lineRule="auto"/>
        <w:ind w:left="1560" w:hanging="142"/>
        <w:contextualSpacing/>
        <w:rPr>
          <w:rFonts w:ascii="Arial" w:hAnsi="Arial" w:cs="Arial"/>
          <w:b/>
          <w:bCs/>
        </w:rPr>
      </w:pPr>
    </w:p>
    <w:p w14:paraId="3D1C3189" w14:textId="77777777" w:rsidR="002F1A3B" w:rsidRPr="00443D57" w:rsidRDefault="002F1A3B" w:rsidP="00245D5E">
      <w:pPr>
        <w:pStyle w:val="Akapitzlist"/>
        <w:spacing w:after="0" w:line="276" w:lineRule="auto"/>
        <w:ind w:left="1560" w:hanging="142"/>
        <w:contextualSpacing/>
        <w:rPr>
          <w:rFonts w:ascii="Arial" w:hAnsi="Arial" w:cs="Arial"/>
          <w:b/>
          <w:bCs/>
        </w:rPr>
      </w:pPr>
      <w:r w:rsidRPr="00443D57">
        <w:rPr>
          <w:rFonts w:ascii="Arial" w:hAnsi="Arial" w:cs="Arial"/>
          <w:b/>
          <w:bCs/>
        </w:rPr>
        <w:t>6.1.5. Badania na przesiąkanie</w:t>
      </w:r>
    </w:p>
    <w:p w14:paraId="2867850F" w14:textId="77777777" w:rsidR="00245D5E" w:rsidRPr="00443D57" w:rsidRDefault="00245D5E" w:rsidP="00245D5E">
      <w:pPr>
        <w:pStyle w:val="Akapitzlist"/>
        <w:spacing w:after="0" w:line="276" w:lineRule="auto"/>
        <w:ind w:left="1560" w:hanging="142"/>
        <w:contextualSpacing/>
        <w:rPr>
          <w:rFonts w:ascii="Arial" w:hAnsi="Arial" w:cs="Arial"/>
          <w:b/>
          <w:bCs/>
        </w:rPr>
      </w:pPr>
    </w:p>
    <w:p w14:paraId="4DBB9504" w14:textId="4C651AC1" w:rsidR="005F11B1" w:rsidRPr="00443D57" w:rsidRDefault="00F44360" w:rsidP="002F1A3B">
      <w:pPr>
        <w:spacing w:after="0" w:line="276" w:lineRule="auto"/>
        <w:rPr>
          <w:rFonts w:ascii="Arial" w:hAnsi="Arial" w:cs="Arial"/>
          <w:sz w:val="18"/>
        </w:rPr>
      </w:pPr>
      <w:r w:rsidRPr="00443D57">
        <w:rPr>
          <w:rFonts w:ascii="Arial" w:hAnsi="Arial" w:cs="Arial"/>
        </w:rPr>
        <w:t>Badanie szczelności na przesiąkanie wody przez próbki utwardzonych rękawów CIPP z wykorzystaniem podciśnienia dotyczy jedynie niewielkich ich powierzchni i nie może stanowić metody zastępczej dla badania szczelności zgodnej z normą PN-EN 1610:2015-10</w:t>
      </w:r>
      <w:r w:rsidR="005D2594" w:rsidRPr="00443D57">
        <w:rPr>
          <w:rFonts w:ascii="Arial" w:hAnsi="Arial" w:cs="Arial"/>
        </w:rPr>
        <w:t xml:space="preserve"> [3]</w:t>
      </w:r>
      <w:r w:rsidRPr="00443D57">
        <w:rPr>
          <w:rFonts w:ascii="Arial" w:hAnsi="Arial" w:cs="Arial"/>
        </w:rPr>
        <w:t>.</w:t>
      </w:r>
      <w:r w:rsidR="00E93442" w:rsidRPr="00443D57">
        <w:rPr>
          <w:rFonts w:ascii="Arial" w:hAnsi="Arial" w:cs="Arial"/>
        </w:rPr>
        <w:t xml:space="preserve"> Badania należy przeprowadzić zgodnie z </w:t>
      </w:r>
      <w:r w:rsidR="005F11B1" w:rsidRPr="00443D57">
        <w:rPr>
          <w:rFonts w:ascii="Arial" w:hAnsi="Arial" w:cs="Arial"/>
        </w:rPr>
        <w:t xml:space="preserve">podanymi niżej zasadami. </w:t>
      </w:r>
    </w:p>
    <w:p w14:paraId="34AC2E66" w14:textId="77777777" w:rsidR="0094125C" w:rsidRPr="00443D57" w:rsidRDefault="0094125C" w:rsidP="002F1A3B">
      <w:pPr>
        <w:spacing w:after="0" w:line="276" w:lineRule="auto"/>
        <w:rPr>
          <w:rFonts w:ascii="Arial" w:hAnsi="Arial" w:cs="Arial"/>
        </w:rPr>
      </w:pPr>
    </w:p>
    <w:p w14:paraId="2881B6A4" w14:textId="77777777" w:rsidR="002F1A3B" w:rsidRPr="00443D57" w:rsidRDefault="002F1A3B" w:rsidP="00245D5E">
      <w:pPr>
        <w:pStyle w:val="Nagwek4"/>
        <w:numPr>
          <w:ilvl w:val="0"/>
          <w:numId w:val="0"/>
        </w:numPr>
        <w:ind w:left="1440" w:firstLine="684"/>
        <w:rPr>
          <w:sz w:val="22"/>
          <w:szCs w:val="22"/>
        </w:rPr>
      </w:pPr>
      <w:r w:rsidRPr="00443D57">
        <w:rPr>
          <w:sz w:val="22"/>
          <w:szCs w:val="22"/>
        </w:rPr>
        <w:t xml:space="preserve">6.1.5.1. Urządzenia kontrolne i metoda kontroli </w:t>
      </w:r>
    </w:p>
    <w:p w14:paraId="13488C3F" w14:textId="6D548A38" w:rsidR="002F1A3B" w:rsidRPr="00443D57" w:rsidRDefault="002F1A3B" w:rsidP="002F1A3B">
      <w:pPr>
        <w:pStyle w:val="Akapitzlist1"/>
        <w:spacing w:after="0" w:line="276" w:lineRule="auto"/>
        <w:ind w:left="0"/>
        <w:jc w:val="both"/>
        <w:rPr>
          <w:rFonts w:ascii="Arial" w:hAnsi="Arial" w:cs="Arial"/>
        </w:rPr>
      </w:pPr>
      <w:r w:rsidRPr="00443D57">
        <w:rPr>
          <w:rFonts w:ascii="Arial" w:hAnsi="Arial" w:cs="Arial"/>
        </w:rPr>
        <w:t>Urządzenie kontrolne składa się kolby szklanej podłączonej wężem elastycznym do pompy podciśnieniowej z płynną regulacją podciśnienia</w:t>
      </w:r>
      <w:r w:rsidR="00143A96" w:rsidRPr="00443D57">
        <w:rPr>
          <w:rFonts w:ascii="Arial" w:hAnsi="Arial" w:cs="Arial"/>
        </w:rPr>
        <w:t>.</w:t>
      </w:r>
    </w:p>
    <w:p w14:paraId="3CBE5876" w14:textId="77777777" w:rsidR="00143A96" w:rsidRPr="00443D57" w:rsidRDefault="00143A96" w:rsidP="002F1A3B">
      <w:pPr>
        <w:pStyle w:val="Akapitzlist1"/>
        <w:spacing w:after="0" w:line="276" w:lineRule="auto"/>
        <w:ind w:left="0"/>
        <w:jc w:val="both"/>
        <w:rPr>
          <w:rFonts w:ascii="Arial" w:hAnsi="Arial" w:cs="Arial"/>
        </w:rPr>
      </w:pPr>
    </w:p>
    <w:p w14:paraId="6138F81E" w14:textId="77777777" w:rsidR="002F1A3B" w:rsidRPr="00443D57" w:rsidRDefault="002F1A3B" w:rsidP="002F1A3B">
      <w:pPr>
        <w:pStyle w:val="Akapitzlist1"/>
        <w:numPr>
          <w:ilvl w:val="0"/>
          <w:numId w:val="12"/>
        </w:numPr>
        <w:spacing w:after="0" w:line="276" w:lineRule="auto"/>
        <w:jc w:val="both"/>
        <w:rPr>
          <w:rFonts w:ascii="Arial" w:hAnsi="Arial" w:cs="Arial"/>
        </w:rPr>
      </w:pPr>
      <w:r w:rsidRPr="00443D57">
        <w:rPr>
          <w:rFonts w:ascii="Arial" w:hAnsi="Arial" w:cs="Arial"/>
        </w:rPr>
        <w:t xml:space="preserve">Kontrola szczelności jest przeprowadzana w trzech miejscach próbki. </w:t>
      </w:r>
    </w:p>
    <w:p w14:paraId="61938FAE" w14:textId="77777777" w:rsidR="002F1A3B" w:rsidRPr="00443D57" w:rsidRDefault="002F1A3B" w:rsidP="002F1A3B">
      <w:pPr>
        <w:pStyle w:val="Akapitzlist1"/>
        <w:numPr>
          <w:ilvl w:val="0"/>
          <w:numId w:val="12"/>
        </w:numPr>
        <w:spacing w:after="0" w:line="276" w:lineRule="auto"/>
        <w:jc w:val="both"/>
        <w:rPr>
          <w:rFonts w:ascii="Arial" w:hAnsi="Arial" w:cs="Arial"/>
        </w:rPr>
      </w:pPr>
      <w:r w:rsidRPr="00443D57">
        <w:rPr>
          <w:rFonts w:ascii="Arial" w:hAnsi="Arial" w:cs="Arial"/>
        </w:rPr>
        <w:t>Badanie należy przeprowadzić w temperaturze pokojowej (23 ± 5°C).</w:t>
      </w:r>
    </w:p>
    <w:p w14:paraId="74FBFEEB" w14:textId="77777777" w:rsidR="002F1A3B" w:rsidRPr="00443D57" w:rsidRDefault="002F1A3B" w:rsidP="002F1A3B">
      <w:pPr>
        <w:pStyle w:val="Akapitzlist1"/>
        <w:numPr>
          <w:ilvl w:val="0"/>
          <w:numId w:val="12"/>
        </w:numPr>
        <w:spacing w:after="0" w:line="276" w:lineRule="auto"/>
        <w:jc w:val="both"/>
        <w:rPr>
          <w:rFonts w:ascii="Arial" w:hAnsi="Arial" w:cs="Arial"/>
        </w:rPr>
      </w:pPr>
      <w:r w:rsidRPr="00443D57">
        <w:rPr>
          <w:rFonts w:ascii="Arial" w:hAnsi="Arial" w:cs="Arial"/>
        </w:rPr>
        <w:t>Próbki należy wcześniej przechowywać przez co najmniej 4 godziny w temperaturze pokojowej.</w:t>
      </w:r>
    </w:p>
    <w:p w14:paraId="08067B30" w14:textId="77777777" w:rsidR="002F1A3B" w:rsidRPr="00443D57" w:rsidRDefault="002F1A3B" w:rsidP="002F1A3B">
      <w:pPr>
        <w:spacing w:after="0" w:line="276" w:lineRule="auto"/>
        <w:jc w:val="both"/>
        <w:rPr>
          <w:rFonts w:ascii="Arial" w:hAnsi="Arial" w:cs="Arial"/>
        </w:rPr>
      </w:pPr>
    </w:p>
    <w:p w14:paraId="7BB09722" w14:textId="77777777" w:rsidR="002F1A3B" w:rsidRPr="00443D57" w:rsidRDefault="002F1A3B" w:rsidP="009931E4">
      <w:pPr>
        <w:pStyle w:val="Nagwek4"/>
        <w:numPr>
          <w:ilvl w:val="0"/>
          <w:numId w:val="0"/>
        </w:numPr>
        <w:ind w:left="2268" w:hanging="144"/>
        <w:rPr>
          <w:sz w:val="22"/>
          <w:szCs w:val="22"/>
        </w:rPr>
      </w:pPr>
      <w:r w:rsidRPr="00443D57">
        <w:rPr>
          <w:sz w:val="22"/>
          <w:szCs w:val="22"/>
        </w:rPr>
        <w:t xml:space="preserve">6.1.5.2. Pobranie i przygotowanie próbki </w:t>
      </w:r>
    </w:p>
    <w:p w14:paraId="40A2FB1D" w14:textId="77777777" w:rsidR="002F1A3B" w:rsidRPr="00443D57" w:rsidRDefault="002F1A3B" w:rsidP="002F1A3B">
      <w:pPr>
        <w:pStyle w:val="Akapitzlist"/>
        <w:widowControl w:val="0"/>
        <w:numPr>
          <w:ilvl w:val="0"/>
          <w:numId w:val="17"/>
        </w:numPr>
        <w:shd w:val="clear" w:color="auto" w:fill="FFFFFF"/>
        <w:tabs>
          <w:tab w:val="left" w:pos="709"/>
        </w:tabs>
        <w:suppressAutoHyphens w:val="0"/>
        <w:autoSpaceDE w:val="0"/>
        <w:autoSpaceDN w:val="0"/>
        <w:adjustRightInd w:val="0"/>
        <w:spacing w:after="0" w:line="276" w:lineRule="auto"/>
        <w:ind w:right="178"/>
        <w:contextualSpacing/>
        <w:jc w:val="both"/>
        <w:rPr>
          <w:rFonts w:ascii="Arial" w:hAnsi="Arial" w:cs="Arial"/>
        </w:rPr>
      </w:pPr>
      <w:r w:rsidRPr="00443D57">
        <w:rPr>
          <w:rFonts w:ascii="Arial" w:hAnsi="Arial" w:cs="Arial"/>
        </w:rPr>
        <w:t>Reprezentatywna próbka powinna posiadać minimalne wymiary ok. (20 x grubość próbki) cm x 30 cm.</w:t>
      </w:r>
    </w:p>
    <w:p w14:paraId="47885755" w14:textId="1E24E525" w:rsidR="002F1A3B" w:rsidRPr="00443D57" w:rsidRDefault="002F1A3B" w:rsidP="002F1A3B">
      <w:pPr>
        <w:pStyle w:val="Akapitzlist1"/>
        <w:numPr>
          <w:ilvl w:val="0"/>
          <w:numId w:val="13"/>
        </w:numPr>
        <w:spacing w:after="0" w:line="276" w:lineRule="auto"/>
        <w:jc w:val="both"/>
        <w:rPr>
          <w:rFonts w:ascii="Arial" w:hAnsi="Arial" w:cs="Arial"/>
        </w:rPr>
      </w:pPr>
      <w:r w:rsidRPr="00443D57">
        <w:rPr>
          <w:rFonts w:ascii="Arial" w:hAnsi="Arial" w:cs="Arial"/>
        </w:rPr>
        <w:t>Próbki powinny być pobrane na budowie pod nadzorem niezależnego eksperta lub inspektora nadzoru</w:t>
      </w:r>
      <w:r w:rsidR="00143A96" w:rsidRPr="00443D57">
        <w:rPr>
          <w:rFonts w:ascii="Arial" w:hAnsi="Arial" w:cs="Arial"/>
        </w:rPr>
        <w:t xml:space="preserve"> Zleceniodawcy</w:t>
      </w:r>
      <w:r w:rsidRPr="00443D57">
        <w:rPr>
          <w:rFonts w:ascii="Arial" w:hAnsi="Arial" w:cs="Arial"/>
        </w:rPr>
        <w:t>.</w:t>
      </w:r>
    </w:p>
    <w:p w14:paraId="548B42E0" w14:textId="20E6A48E" w:rsidR="002F1A3B" w:rsidRPr="00443D57" w:rsidRDefault="002F1A3B" w:rsidP="002F1A3B">
      <w:pPr>
        <w:pStyle w:val="Akapitzlist1"/>
        <w:numPr>
          <w:ilvl w:val="0"/>
          <w:numId w:val="13"/>
        </w:numPr>
        <w:spacing w:after="0" w:line="276" w:lineRule="auto"/>
        <w:jc w:val="both"/>
        <w:rPr>
          <w:rFonts w:ascii="Arial" w:hAnsi="Arial" w:cs="Arial"/>
        </w:rPr>
      </w:pPr>
      <w:r w:rsidRPr="00443D57">
        <w:rPr>
          <w:rFonts w:ascii="Arial" w:hAnsi="Arial" w:cs="Arial"/>
        </w:rPr>
        <w:t>Grubość próbki badawczej należy pomierzyć cyfrową suwmiarką</w:t>
      </w:r>
      <w:r w:rsidR="00143A96" w:rsidRPr="00443D57">
        <w:rPr>
          <w:rFonts w:ascii="Arial" w:hAnsi="Arial" w:cs="Arial"/>
        </w:rPr>
        <w:t xml:space="preserve"> lub innym urządzeniem zapewniającym wymaganą dokładność pomiaru</w:t>
      </w:r>
      <w:r w:rsidRPr="00443D57">
        <w:rPr>
          <w:rFonts w:ascii="Arial" w:hAnsi="Arial" w:cs="Arial"/>
        </w:rPr>
        <w:t xml:space="preserve">. </w:t>
      </w:r>
    </w:p>
    <w:p w14:paraId="7D9173E6" w14:textId="77777777" w:rsidR="002F1A3B" w:rsidRPr="00443D57" w:rsidRDefault="002F1A3B" w:rsidP="002F1A3B">
      <w:pPr>
        <w:widowControl w:val="0"/>
        <w:numPr>
          <w:ilvl w:val="0"/>
          <w:numId w:val="13"/>
        </w:numPr>
        <w:shd w:val="clear" w:color="auto" w:fill="FFFFFF"/>
        <w:tabs>
          <w:tab w:val="left" w:pos="709"/>
        </w:tabs>
        <w:suppressAutoHyphens w:val="0"/>
        <w:autoSpaceDE w:val="0"/>
        <w:autoSpaceDN w:val="0"/>
        <w:adjustRightInd w:val="0"/>
        <w:spacing w:after="0" w:line="276" w:lineRule="auto"/>
        <w:ind w:right="101"/>
        <w:jc w:val="both"/>
        <w:rPr>
          <w:rFonts w:ascii="Arial" w:hAnsi="Arial" w:cs="Arial"/>
        </w:rPr>
      </w:pPr>
      <w:r w:rsidRPr="00443D57">
        <w:rPr>
          <w:rFonts w:ascii="Arial" w:hAnsi="Arial" w:cs="Arial"/>
        </w:rPr>
        <w:t>Należy unikać uszkodzeń laminatu powłoki (nie dopuszcza się nacięć laminatu głębszych niż 0,3 mm w jego strukturę).</w:t>
      </w:r>
    </w:p>
    <w:p w14:paraId="5018274E" w14:textId="77777777" w:rsidR="002F1A3B" w:rsidRPr="00443D57" w:rsidRDefault="002F1A3B" w:rsidP="002F1A3B">
      <w:pPr>
        <w:pStyle w:val="Akapitzlist1"/>
        <w:numPr>
          <w:ilvl w:val="0"/>
          <w:numId w:val="13"/>
        </w:numPr>
        <w:spacing w:after="0" w:line="276" w:lineRule="auto"/>
        <w:jc w:val="both"/>
        <w:rPr>
          <w:rFonts w:ascii="Arial" w:hAnsi="Arial" w:cs="Arial"/>
        </w:rPr>
      </w:pPr>
      <w:r w:rsidRPr="00443D57">
        <w:rPr>
          <w:rFonts w:ascii="Arial" w:hAnsi="Arial" w:cs="Arial"/>
        </w:rPr>
        <w:t xml:space="preserve">Wykonywana jest siatka nacięć z każdorazowo dziesięcioma prostopadłymi do siebie nacięciami. Odległość między liniami cięcia wynosi 4 mm. </w:t>
      </w:r>
    </w:p>
    <w:p w14:paraId="49A8B2C7" w14:textId="77777777" w:rsidR="002F1A3B" w:rsidRPr="00443D57" w:rsidRDefault="002F1A3B" w:rsidP="002F1A3B">
      <w:pPr>
        <w:spacing w:after="0" w:line="276" w:lineRule="auto"/>
        <w:jc w:val="both"/>
        <w:rPr>
          <w:rFonts w:ascii="Arial" w:hAnsi="Arial" w:cs="Arial"/>
        </w:rPr>
      </w:pPr>
    </w:p>
    <w:p w14:paraId="67DF5528" w14:textId="77777777" w:rsidR="002F1A3B" w:rsidRPr="00443D57" w:rsidRDefault="002F1A3B" w:rsidP="009931E4">
      <w:pPr>
        <w:pStyle w:val="Nagwek4"/>
        <w:numPr>
          <w:ilvl w:val="0"/>
          <w:numId w:val="0"/>
        </w:numPr>
        <w:ind w:left="2268" w:hanging="144"/>
        <w:rPr>
          <w:sz w:val="22"/>
          <w:szCs w:val="22"/>
        </w:rPr>
      </w:pPr>
      <w:r w:rsidRPr="00443D57">
        <w:rPr>
          <w:sz w:val="22"/>
          <w:szCs w:val="22"/>
        </w:rPr>
        <w:t>6.1.5.3. Przeprowadzenie kontroli szczelności na przesiąkanie</w:t>
      </w:r>
    </w:p>
    <w:p w14:paraId="7DD2C9B4" w14:textId="77777777" w:rsidR="002F1A3B" w:rsidRPr="00443D57" w:rsidRDefault="002F1A3B" w:rsidP="002F1A3B">
      <w:pPr>
        <w:widowControl w:val="0"/>
        <w:numPr>
          <w:ilvl w:val="0"/>
          <w:numId w:val="14"/>
        </w:numPr>
        <w:shd w:val="clear" w:color="auto" w:fill="FFFFFF"/>
        <w:tabs>
          <w:tab w:val="left" w:pos="709"/>
        </w:tabs>
        <w:suppressAutoHyphens w:val="0"/>
        <w:autoSpaceDE w:val="0"/>
        <w:autoSpaceDN w:val="0"/>
        <w:adjustRightInd w:val="0"/>
        <w:spacing w:after="0" w:line="276" w:lineRule="auto"/>
        <w:jc w:val="both"/>
        <w:rPr>
          <w:rFonts w:ascii="Arial" w:hAnsi="Arial" w:cs="Arial"/>
          <w:spacing w:val="-3"/>
        </w:rPr>
      </w:pPr>
      <w:r w:rsidRPr="00443D57">
        <w:rPr>
          <w:rFonts w:ascii="Arial" w:hAnsi="Arial" w:cs="Arial"/>
          <w:spacing w:val="-3"/>
        </w:rPr>
        <w:t>Należy wykonać 3 pojedyncze badania na każdej próbce badawczej.</w:t>
      </w:r>
    </w:p>
    <w:p w14:paraId="1A90E6FE" w14:textId="77777777" w:rsidR="002F1A3B" w:rsidRPr="00443D57" w:rsidRDefault="002F1A3B" w:rsidP="002F1A3B">
      <w:pPr>
        <w:pStyle w:val="Akapitzlist1"/>
        <w:numPr>
          <w:ilvl w:val="0"/>
          <w:numId w:val="14"/>
        </w:numPr>
        <w:spacing w:after="0" w:line="276" w:lineRule="auto"/>
        <w:jc w:val="both"/>
        <w:rPr>
          <w:rFonts w:ascii="Arial" w:hAnsi="Arial" w:cs="Arial"/>
        </w:rPr>
      </w:pPr>
      <w:r w:rsidRPr="00443D57">
        <w:rPr>
          <w:rFonts w:ascii="Arial" w:hAnsi="Arial" w:cs="Arial"/>
        </w:rPr>
        <w:t xml:space="preserve">Powierzchnia kontrolna powinna mieć średnicę 45 mm ± 5 mm. </w:t>
      </w:r>
    </w:p>
    <w:p w14:paraId="43FA67A1" w14:textId="77777777" w:rsidR="002F1A3B" w:rsidRPr="00443D57" w:rsidRDefault="002F1A3B" w:rsidP="002F1A3B">
      <w:pPr>
        <w:pStyle w:val="Akapitzlist1"/>
        <w:numPr>
          <w:ilvl w:val="0"/>
          <w:numId w:val="14"/>
        </w:numPr>
        <w:spacing w:after="0" w:line="276" w:lineRule="auto"/>
        <w:jc w:val="both"/>
        <w:rPr>
          <w:rFonts w:ascii="Arial" w:hAnsi="Arial" w:cs="Arial"/>
        </w:rPr>
      </w:pPr>
      <w:r w:rsidRPr="00443D57">
        <w:rPr>
          <w:rFonts w:ascii="Arial" w:hAnsi="Arial" w:cs="Arial"/>
        </w:rPr>
        <w:t>Medium kontrolne zostaje umieszczone na wewnętrznej stronie próbki.</w:t>
      </w:r>
    </w:p>
    <w:p w14:paraId="78665EA8" w14:textId="77777777" w:rsidR="002F1A3B" w:rsidRPr="00443D57" w:rsidRDefault="002F1A3B" w:rsidP="002F1A3B">
      <w:pPr>
        <w:pStyle w:val="Akapitzlist1"/>
        <w:numPr>
          <w:ilvl w:val="0"/>
          <w:numId w:val="14"/>
        </w:numPr>
        <w:spacing w:after="0" w:line="276" w:lineRule="auto"/>
        <w:jc w:val="both"/>
        <w:rPr>
          <w:rFonts w:ascii="Arial" w:hAnsi="Arial" w:cs="Arial"/>
        </w:rPr>
      </w:pPr>
      <w:r w:rsidRPr="00443D57">
        <w:rPr>
          <w:rFonts w:ascii="Arial" w:hAnsi="Arial" w:cs="Arial"/>
        </w:rPr>
        <w:t xml:space="preserve">Próbka badawcza po zewnętrznej swojej stronie poddana zostaje oddziaływaniu podciśnienia. </w:t>
      </w:r>
    </w:p>
    <w:p w14:paraId="0A4A44B3" w14:textId="77777777" w:rsidR="002F1A3B" w:rsidRPr="00443D57" w:rsidRDefault="002F1A3B" w:rsidP="002F1A3B">
      <w:pPr>
        <w:pStyle w:val="Akapitzlist1"/>
        <w:numPr>
          <w:ilvl w:val="0"/>
          <w:numId w:val="14"/>
        </w:numPr>
        <w:spacing w:after="0" w:line="276" w:lineRule="auto"/>
        <w:jc w:val="both"/>
        <w:rPr>
          <w:rFonts w:ascii="Arial" w:hAnsi="Arial" w:cs="Arial"/>
        </w:rPr>
      </w:pPr>
      <w:r w:rsidRPr="00443D57">
        <w:rPr>
          <w:rFonts w:ascii="Arial" w:hAnsi="Arial" w:cs="Arial"/>
        </w:rPr>
        <w:t>Podciśnienie kontrolne: -0,5 bar ± 5%</w:t>
      </w:r>
    </w:p>
    <w:p w14:paraId="5E3A4FA2" w14:textId="77777777" w:rsidR="002F1A3B" w:rsidRPr="00443D57" w:rsidRDefault="002F1A3B" w:rsidP="002F1A3B">
      <w:pPr>
        <w:pStyle w:val="Akapitzlist1"/>
        <w:numPr>
          <w:ilvl w:val="0"/>
          <w:numId w:val="14"/>
        </w:numPr>
        <w:spacing w:after="0" w:line="276" w:lineRule="auto"/>
        <w:jc w:val="both"/>
        <w:rPr>
          <w:rFonts w:ascii="Arial" w:hAnsi="Arial" w:cs="Arial"/>
        </w:rPr>
      </w:pPr>
      <w:r w:rsidRPr="00443D57">
        <w:rPr>
          <w:rFonts w:ascii="Arial" w:hAnsi="Arial" w:cs="Arial"/>
        </w:rPr>
        <w:lastRenderedPageBreak/>
        <w:t>Czas trwania kontroli: 30 minut.</w:t>
      </w:r>
    </w:p>
    <w:p w14:paraId="7E0DD410" w14:textId="77777777" w:rsidR="002F1A3B" w:rsidRPr="00443D57" w:rsidRDefault="002F1A3B" w:rsidP="002F1A3B">
      <w:pPr>
        <w:pStyle w:val="Akapitzlist1"/>
        <w:numPr>
          <w:ilvl w:val="0"/>
          <w:numId w:val="14"/>
        </w:numPr>
        <w:spacing w:after="0" w:line="276" w:lineRule="auto"/>
        <w:jc w:val="both"/>
        <w:rPr>
          <w:rFonts w:ascii="Arial" w:hAnsi="Arial" w:cs="Arial"/>
        </w:rPr>
      </w:pPr>
      <w:r w:rsidRPr="00443D57">
        <w:rPr>
          <w:rFonts w:ascii="Arial" w:hAnsi="Arial" w:cs="Arial"/>
        </w:rPr>
        <w:t>Medium kontrolne: (zabarwiona) woda pitna, bez środków rozprężających.</w:t>
      </w:r>
    </w:p>
    <w:p w14:paraId="738D5E53" w14:textId="77777777" w:rsidR="002F1A3B" w:rsidRPr="00443D57" w:rsidRDefault="002F1A3B" w:rsidP="002F1A3B">
      <w:pPr>
        <w:spacing w:after="0" w:line="276" w:lineRule="auto"/>
        <w:jc w:val="both"/>
        <w:rPr>
          <w:rFonts w:ascii="Arial" w:hAnsi="Arial" w:cs="Arial"/>
          <w:b/>
          <w:bCs/>
        </w:rPr>
      </w:pPr>
    </w:p>
    <w:p w14:paraId="11688161" w14:textId="77777777" w:rsidR="002F1A3B" w:rsidRPr="00443D57" w:rsidRDefault="002F1A3B" w:rsidP="009931E4">
      <w:pPr>
        <w:pStyle w:val="Nagwek4"/>
        <w:numPr>
          <w:ilvl w:val="0"/>
          <w:numId w:val="0"/>
        </w:numPr>
        <w:ind w:left="2268" w:hanging="144"/>
        <w:rPr>
          <w:sz w:val="22"/>
          <w:szCs w:val="22"/>
        </w:rPr>
      </w:pPr>
      <w:r w:rsidRPr="00443D57">
        <w:rPr>
          <w:sz w:val="22"/>
          <w:szCs w:val="22"/>
        </w:rPr>
        <w:t>6.1.5.4. Wynik kontroli</w:t>
      </w:r>
    </w:p>
    <w:p w14:paraId="71381704" w14:textId="77777777" w:rsidR="002F1A3B" w:rsidRPr="00443D57" w:rsidRDefault="002F1A3B" w:rsidP="002F1A3B">
      <w:pPr>
        <w:spacing w:after="0" w:line="276" w:lineRule="auto"/>
        <w:jc w:val="both"/>
        <w:rPr>
          <w:rFonts w:ascii="Arial" w:hAnsi="Arial" w:cs="Arial"/>
        </w:rPr>
      </w:pPr>
      <w:r w:rsidRPr="00443D57">
        <w:rPr>
          <w:rFonts w:ascii="Arial" w:hAnsi="Arial" w:cs="Arial"/>
        </w:rPr>
        <w:t>Na żadnej z trzech kontrolowanych powierzchni próbki nie może przeciekać woda. Przejście cieczy testowej (krople, piana lub wilgoć) powinny być oceniane jako przeciek. Wynik badania może być jedynie jako „szczelny” lub „nieszczelny”.</w:t>
      </w:r>
    </w:p>
    <w:p w14:paraId="0FD7D7D0" w14:textId="77777777" w:rsidR="002F1A3B" w:rsidRPr="00443D57" w:rsidRDefault="002F1A3B" w:rsidP="002F1A3B">
      <w:pPr>
        <w:spacing w:after="0" w:line="276" w:lineRule="auto"/>
        <w:jc w:val="both"/>
        <w:rPr>
          <w:rFonts w:ascii="Arial" w:hAnsi="Arial" w:cs="Arial"/>
        </w:rPr>
      </w:pPr>
      <w:r w:rsidRPr="00443D57">
        <w:rPr>
          <w:rFonts w:ascii="Arial" w:hAnsi="Arial" w:cs="Arial"/>
        </w:rPr>
        <w:t>Zabarwienia w laminacie są dopuszczalne.</w:t>
      </w:r>
    </w:p>
    <w:p w14:paraId="781A11E8" w14:textId="77777777" w:rsidR="009931E4" w:rsidRPr="00443D57" w:rsidRDefault="009931E4" w:rsidP="002F1A3B">
      <w:pPr>
        <w:spacing w:line="276" w:lineRule="auto"/>
        <w:rPr>
          <w:rFonts w:ascii="Arial" w:hAnsi="Arial" w:cs="Arial"/>
        </w:rPr>
      </w:pPr>
    </w:p>
    <w:p w14:paraId="5EC1A60F" w14:textId="2111FD40" w:rsidR="0071028F" w:rsidRPr="00443D57" w:rsidRDefault="00245D5E" w:rsidP="00245D5E">
      <w:pPr>
        <w:spacing w:after="0" w:line="276" w:lineRule="auto"/>
        <w:ind w:left="1560" w:hanging="142"/>
        <w:rPr>
          <w:rFonts w:ascii="Arial" w:hAnsi="Arial" w:cs="Arial"/>
          <w:b/>
        </w:rPr>
      </w:pPr>
      <w:r w:rsidRPr="00443D57">
        <w:rPr>
          <w:rFonts w:ascii="Arial" w:hAnsi="Arial" w:cs="Arial"/>
          <w:b/>
        </w:rPr>
        <w:t xml:space="preserve">6.2. </w:t>
      </w:r>
      <w:r w:rsidR="0071028F" w:rsidRPr="00443D57">
        <w:rPr>
          <w:rFonts w:ascii="Arial" w:hAnsi="Arial" w:cs="Arial"/>
          <w:b/>
        </w:rPr>
        <w:t>Badania zalecane</w:t>
      </w:r>
    </w:p>
    <w:p w14:paraId="460C6BF0" w14:textId="5CF6C73A" w:rsidR="0071028F" w:rsidRPr="00443D57" w:rsidRDefault="0071028F" w:rsidP="0071028F">
      <w:pPr>
        <w:spacing w:after="0" w:line="276" w:lineRule="auto"/>
        <w:rPr>
          <w:rFonts w:ascii="Arial" w:hAnsi="Arial" w:cs="Arial"/>
          <w:b/>
          <w:bCs/>
        </w:rPr>
      </w:pPr>
    </w:p>
    <w:p w14:paraId="0245D204" w14:textId="294585BF" w:rsidR="00A924F2" w:rsidRPr="00443D57" w:rsidRDefault="00A924F2" w:rsidP="00A924F2">
      <w:pPr>
        <w:spacing w:after="0" w:line="276" w:lineRule="auto"/>
        <w:ind w:left="2268" w:hanging="141"/>
        <w:rPr>
          <w:rFonts w:ascii="Arial" w:hAnsi="Arial" w:cs="Arial"/>
          <w:b/>
          <w:bCs/>
        </w:rPr>
      </w:pPr>
      <w:r w:rsidRPr="00443D57">
        <w:rPr>
          <w:rFonts w:ascii="Arial" w:hAnsi="Arial" w:cs="Arial"/>
          <w:b/>
          <w:bCs/>
        </w:rPr>
        <w:t>6.2.1.</w:t>
      </w:r>
      <w:r w:rsidR="00B30225" w:rsidRPr="00443D57">
        <w:rPr>
          <w:rFonts w:ascii="Arial" w:hAnsi="Arial" w:cs="Arial"/>
          <w:b/>
          <w:bCs/>
        </w:rPr>
        <w:t xml:space="preserve"> Przypadki prowadzenia badań</w:t>
      </w:r>
    </w:p>
    <w:p w14:paraId="66429B44" w14:textId="77777777" w:rsidR="00B30225" w:rsidRPr="00443D57" w:rsidRDefault="00B30225" w:rsidP="00A924F2">
      <w:pPr>
        <w:spacing w:after="0" w:line="276" w:lineRule="auto"/>
        <w:ind w:left="2268" w:hanging="141"/>
        <w:rPr>
          <w:rFonts w:ascii="Arial" w:hAnsi="Arial" w:cs="Arial"/>
          <w:b/>
          <w:bCs/>
        </w:rPr>
      </w:pPr>
    </w:p>
    <w:p w14:paraId="43FA0911" w14:textId="4EB6B711" w:rsidR="00683799" w:rsidRPr="00443D57" w:rsidRDefault="0071028F" w:rsidP="00683799">
      <w:pPr>
        <w:spacing w:after="0" w:line="276" w:lineRule="auto"/>
        <w:jc w:val="both"/>
        <w:rPr>
          <w:rFonts w:ascii="Arial" w:hAnsi="Arial" w:cs="Arial"/>
          <w:bCs/>
          <w:iCs/>
        </w:rPr>
      </w:pPr>
      <w:r w:rsidRPr="00443D57">
        <w:rPr>
          <w:rFonts w:ascii="Arial" w:hAnsi="Arial" w:cs="Arial"/>
          <w:bCs/>
          <w:iCs/>
        </w:rPr>
        <w:t>Przeprowadzenie badań omówionych w tym rozdziale jest szczególnie wskazane</w:t>
      </w:r>
      <w:r w:rsidR="00683799" w:rsidRPr="00443D57">
        <w:rPr>
          <w:rFonts w:ascii="Arial" w:hAnsi="Arial" w:cs="Arial"/>
          <w:bCs/>
          <w:iCs/>
        </w:rPr>
        <w:t xml:space="preserve"> w następujących przypadkach:</w:t>
      </w:r>
      <w:r w:rsidRPr="00443D57">
        <w:rPr>
          <w:rFonts w:ascii="Arial" w:hAnsi="Arial" w:cs="Arial"/>
          <w:bCs/>
          <w:iCs/>
        </w:rPr>
        <w:t xml:space="preserve"> </w:t>
      </w:r>
    </w:p>
    <w:p w14:paraId="6646FB11" w14:textId="77777777" w:rsidR="00683799" w:rsidRPr="00443D57" w:rsidRDefault="00683799" w:rsidP="00683799">
      <w:pPr>
        <w:spacing w:after="0" w:line="276" w:lineRule="auto"/>
        <w:jc w:val="both"/>
        <w:rPr>
          <w:rFonts w:ascii="Arial" w:hAnsi="Arial" w:cs="Arial"/>
          <w:bCs/>
          <w:iCs/>
        </w:rPr>
      </w:pPr>
    </w:p>
    <w:p w14:paraId="37228FF9" w14:textId="6A3AA132" w:rsidR="00683799" w:rsidRPr="00443D57" w:rsidRDefault="00683799" w:rsidP="00683799">
      <w:pPr>
        <w:spacing w:after="0" w:line="276" w:lineRule="auto"/>
        <w:jc w:val="both"/>
        <w:rPr>
          <w:rFonts w:ascii="Arial" w:hAnsi="Arial" w:cs="Arial"/>
          <w:bCs/>
          <w:iCs/>
        </w:rPr>
      </w:pPr>
      <w:r w:rsidRPr="00443D57">
        <w:rPr>
          <w:rFonts w:ascii="Arial" w:hAnsi="Arial" w:cs="Arial"/>
          <w:bCs/>
          <w:iCs/>
        </w:rPr>
        <w:t>- renowacji jest poddawany rurociąg o strategicznym znaczeniu w systemie lub znajduje się na terenie wzmożonych oddziaływań np. szkód górniczych.</w:t>
      </w:r>
    </w:p>
    <w:p w14:paraId="4C1A9756" w14:textId="77777777" w:rsidR="00683799" w:rsidRPr="00443D57" w:rsidRDefault="00683799" w:rsidP="00683799">
      <w:pPr>
        <w:spacing w:after="0" w:line="276" w:lineRule="auto"/>
        <w:jc w:val="both"/>
        <w:rPr>
          <w:rFonts w:ascii="Arial" w:hAnsi="Arial" w:cs="Arial"/>
          <w:bCs/>
          <w:iCs/>
        </w:rPr>
      </w:pPr>
    </w:p>
    <w:p w14:paraId="47010BD4" w14:textId="5D5A05BF" w:rsidR="00683799" w:rsidRPr="00443D57" w:rsidRDefault="00683799" w:rsidP="0071028F">
      <w:pPr>
        <w:spacing w:after="0" w:line="276" w:lineRule="auto"/>
        <w:jc w:val="both"/>
        <w:rPr>
          <w:rFonts w:ascii="Arial" w:hAnsi="Arial" w:cs="Arial"/>
          <w:bCs/>
          <w:iCs/>
        </w:rPr>
      </w:pPr>
      <w:r w:rsidRPr="00443D57">
        <w:rPr>
          <w:rFonts w:ascii="Arial" w:hAnsi="Arial" w:cs="Arial"/>
          <w:bCs/>
          <w:iCs/>
        </w:rPr>
        <w:t xml:space="preserve">- </w:t>
      </w:r>
      <w:r w:rsidR="0071028F" w:rsidRPr="00443D57">
        <w:rPr>
          <w:rFonts w:ascii="Arial" w:hAnsi="Arial" w:cs="Arial"/>
          <w:bCs/>
          <w:iCs/>
        </w:rPr>
        <w:t>rękaw pochodzi od nowego, nieznanego producenta,</w:t>
      </w:r>
    </w:p>
    <w:p w14:paraId="332CA81E" w14:textId="77777777" w:rsidR="00683799" w:rsidRPr="00443D57" w:rsidRDefault="00683799" w:rsidP="0071028F">
      <w:pPr>
        <w:spacing w:after="0" w:line="276" w:lineRule="auto"/>
        <w:jc w:val="both"/>
        <w:rPr>
          <w:rFonts w:ascii="Arial" w:hAnsi="Arial" w:cs="Arial"/>
          <w:bCs/>
          <w:iCs/>
        </w:rPr>
      </w:pPr>
    </w:p>
    <w:p w14:paraId="0CAEF2EE" w14:textId="40CFE5F7" w:rsidR="00683799" w:rsidRPr="00443D57" w:rsidRDefault="00683799" w:rsidP="0071028F">
      <w:pPr>
        <w:spacing w:after="0" w:line="276" w:lineRule="auto"/>
        <w:jc w:val="both"/>
        <w:rPr>
          <w:rFonts w:ascii="Arial" w:hAnsi="Arial" w:cs="Arial"/>
          <w:bCs/>
          <w:iCs/>
        </w:rPr>
      </w:pPr>
      <w:r w:rsidRPr="00443D57">
        <w:rPr>
          <w:rFonts w:ascii="Arial" w:hAnsi="Arial" w:cs="Arial"/>
          <w:bCs/>
          <w:iCs/>
        </w:rPr>
        <w:t>- rękaw jest produktem charakteryzującym się nowymi rozwiązaniami konstrukcyjno-materiałowymi, nie sprawdzonym dotychczas w eksploatacji,</w:t>
      </w:r>
    </w:p>
    <w:p w14:paraId="63E12E95" w14:textId="77777777" w:rsidR="00B30225" w:rsidRPr="00443D57" w:rsidRDefault="00B30225" w:rsidP="0071028F">
      <w:pPr>
        <w:spacing w:after="0" w:line="276" w:lineRule="auto"/>
        <w:jc w:val="both"/>
        <w:rPr>
          <w:rFonts w:ascii="Arial" w:hAnsi="Arial" w:cs="Arial"/>
          <w:bCs/>
          <w:iCs/>
        </w:rPr>
      </w:pPr>
    </w:p>
    <w:p w14:paraId="50C4EAF0" w14:textId="0242B02A" w:rsidR="00B30225" w:rsidRPr="00443D57" w:rsidRDefault="00EE2D49" w:rsidP="0071028F">
      <w:pPr>
        <w:spacing w:after="0" w:line="276" w:lineRule="auto"/>
        <w:jc w:val="both"/>
        <w:rPr>
          <w:rFonts w:ascii="Arial" w:hAnsi="Arial" w:cs="Arial"/>
          <w:bCs/>
          <w:iCs/>
        </w:rPr>
      </w:pPr>
      <w:r w:rsidRPr="00443D57">
        <w:rPr>
          <w:rFonts w:ascii="Arial" w:hAnsi="Arial" w:cs="Arial"/>
          <w:bCs/>
          <w:iCs/>
        </w:rPr>
        <w:t>Niezależnie, b</w:t>
      </w:r>
      <w:r w:rsidR="00B30225" w:rsidRPr="00443D57">
        <w:rPr>
          <w:rFonts w:ascii="Arial" w:hAnsi="Arial" w:cs="Arial"/>
          <w:bCs/>
          <w:iCs/>
        </w:rPr>
        <w:t>adania pełzania zakłada się jako obligatoryjne w przypadkach podanych w punkcie 6.2.2.</w:t>
      </w:r>
    </w:p>
    <w:p w14:paraId="3889657F" w14:textId="77777777" w:rsidR="0071028F" w:rsidRPr="00443D57" w:rsidRDefault="0071028F" w:rsidP="0071028F">
      <w:pPr>
        <w:spacing w:after="0" w:line="276" w:lineRule="auto"/>
        <w:rPr>
          <w:rFonts w:ascii="Arial" w:hAnsi="Arial" w:cs="Arial"/>
          <w:b/>
          <w:bCs/>
        </w:rPr>
      </w:pPr>
    </w:p>
    <w:p w14:paraId="0A07790E" w14:textId="0E62256E" w:rsidR="0071028F" w:rsidRPr="00443D57" w:rsidRDefault="00B30225" w:rsidP="00245D5E">
      <w:pPr>
        <w:spacing w:after="0" w:line="276" w:lineRule="auto"/>
        <w:ind w:left="1560" w:hanging="142"/>
        <w:rPr>
          <w:rFonts w:ascii="Arial" w:hAnsi="Arial" w:cs="Arial"/>
          <w:b/>
          <w:bCs/>
        </w:rPr>
      </w:pPr>
      <w:r w:rsidRPr="00443D57">
        <w:rPr>
          <w:rFonts w:ascii="Arial" w:hAnsi="Arial" w:cs="Arial"/>
          <w:b/>
          <w:bCs/>
        </w:rPr>
        <w:t>6.2.2</w:t>
      </w:r>
      <w:r w:rsidR="00245D5E" w:rsidRPr="00443D57">
        <w:rPr>
          <w:rFonts w:ascii="Arial" w:hAnsi="Arial" w:cs="Arial"/>
          <w:b/>
          <w:bCs/>
        </w:rPr>
        <w:t xml:space="preserve">. </w:t>
      </w:r>
      <w:r w:rsidR="0071028F" w:rsidRPr="00443D57">
        <w:rPr>
          <w:rFonts w:ascii="Arial" w:hAnsi="Arial" w:cs="Arial"/>
          <w:b/>
          <w:bCs/>
        </w:rPr>
        <w:t xml:space="preserve">Badanie pełzania </w:t>
      </w:r>
    </w:p>
    <w:p w14:paraId="3909227E" w14:textId="77777777" w:rsidR="00245D5E" w:rsidRPr="00443D57" w:rsidRDefault="00245D5E" w:rsidP="00245D5E">
      <w:pPr>
        <w:spacing w:after="0" w:line="276" w:lineRule="auto"/>
        <w:ind w:left="1560" w:hanging="142"/>
        <w:rPr>
          <w:rFonts w:ascii="Arial" w:hAnsi="Arial" w:cs="Arial"/>
          <w:bCs/>
          <w:i/>
        </w:rPr>
      </w:pPr>
    </w:p>
    <w:p w14:paraId="5BBBBF3D" w14:textId="39D2C2D9" w:rsidR="0071028F" w:rsidRPr="00443D57" w:rsidRDefault="00A924F2" w:rsidP="0071028F">
      <w:pPr>
        <w:spacing w:after="0" w:line="276" w:lineRule="auto"/>
        <w:rPr>
          <w:rFonts w:ascii="Arial" w:hAnsi="Arial" w:cs="Arial"/>
        </w:rPr>
      </w:pPr>
      <w:r w:rsidRPr="00443D57">
        <w:rPr>
          <w:rFonts w:ascii="Arial" w:hAnsi="Arial" w:cs="Arial"/>
        </w:rPr>
        <w:t>Niezależnie od przypadków podanych w punkcie 6.2</w:t>
      </w:r>
      <w:r w:rsidR="00B30225" w:rsidRPr="00443D57">
        <w:rPr>
          <w:rFonts w:ascii="Arial" w:hAnsi="Arial" w:cs="Arial"/>
        </w:rPr>
        <w:t>.1.</w:t>
      </w:r>
      <w:r w:rsidR="002512AB" w:rsidRPr="00443D57">
        <w:rPr>
          <w:rFonts w:ascii="Arial" w:hAnsi="Arial" w:cs="Arial"/>
        </w:rPr>
        <w:t>(przy ich uwzględnieniu),</w:t>
      </w:r>
      <w:r w:rsidR="00B30225" w:rsidRPr="00443D57">
        <w:rPr>
          <w:rFonts w:ascii="Arial" w:hAnsi="Arial" w:cs="Arial"/>
        </w:rPr>
        <w:t xml:space="preserve"> b</w:t>
      </w:r>
      <w:r w:rsidR="0071028F" w:rsidRPr="00443D57">
        <w:rPr>
          <w:rFonts w:ascii="Arial" w:hAnsi="Arial" w:cs="Arial"/>
        </w:rPr>
        <w:t>adania pełzania utwardzonego rękawa zaleca się</w:t>
      </w:r>
      <w:r w:rsidR="0071028F" w:rsidRPr="00443D57">
        <w:rPr>
          <w:rFonts w:ascii="Arial" w:hAnsi="Arial" w:cs="Arial"/>
          <w:i/>
        </w:rPr>
        <w:t xml:space="preserve"> </w:t>
      </w:r>
      <w:r w:rsidR="0071028F" w:rsidRPr="00443D57">
        <w:rPr>
          <w:rFonts w:ascii="Arial" w:hAnsi="Arial" w:cs="Arial"/>
        </w:rPr>
        <w:t>jako obowiązkowe w przypadku:</w:t>
      </w:r>
    </w:p>
    <w:p w14:paraId="606339AC" w14:textId="77777777" w:rsidR="008003F8" w:rsidRPr="00443D57" w:rsidRDefault="008003F8" w:rsidP="0071028F">
      <w:pPr>
        <w:spacing w:after="0" w:line="276" w:lineRule="auto"/>
        <w:rPr>
          <w:rFonts w:ascii="Arial" w:hAnsi="Arial" w:cs="Arial"/>
        </w:rPr>
      </w:pPr>
    </w:p>
    <w:p w14:paraId="4CA466FE" w14:textId="18EC2FDC" w:rsidR="0071028F" w:rsidRPr="00443D57" w:rsidRDefault="00DB6613" w:rsidP="0071028F">
      <w:pPr>
        <w:pStyle w:val="Akapitzlist"/>
        <w:numPr>
          <w:ilvl w:val="0"/>
          <w:numId w:val="19"/>
        </w:numPr>
        <w:spacing w:after="0" w:line="276" w:lineRule="auto"/>
        <w:rPr>
          <w:rFonts w:ascii="Arial" w:hAnsi="Arial" w:cs="Arial"/>
        </w:rPr>
      </w:pPr>
      <w:r w:rsidRPr="00443D57">
        <w:rPr>
          <w:rFonts w:ascii="Arial" w:hAnsi="Arial" w:cs="Arial"/>
        </w:rPr>
        <w:t>rurociągów</w:t>
      </w:r>
      <w:r w:rsidR="0071028F" w:rsidRPr="00443D57">
        <w:rPr>
          <w:rFonts w:ascii="Arial" w:hAnsi="Arial" w:cs="Arial"/>
        </w:rPr>
        <w:t xml:space="preserve"> znajdujących się </w:t>
      </w:r>
      <w:r w:rsidR="00B30225" w:rsidRPr="00443D57">
        <w:rPr>
          <w:rFonts w:ascii="Arial" w:hAnsi="Arial" w:cs="Arial"/>
        </w:rPr>
        <w:t xml:space="preserve">stale lub długotrwale </w:t>
      </w:r>
      <w:r w:rsidR="0071028F" w:rsidRPr="00443D57">
        <w:rPr>
          <w:rFonts w:ascii="Arial" w:hAnsi="Arial" w:cs="Arial"/>
        </w:rPr>
        <w:t xml:space="preserve">pod poziomem </w:t>
      </w:r>
      <w:r w:rsidR="0070540E" w:rsidRPr="00443D57">
        <w:rPr>
          <w:rFonts w:ascii="Arial" w:hAnsi="Arial" w:cs="Arial"/>
        </w:rPr>
        <w:t>zwierciała</w:t>
      </w:r>
      <w:r w:rsidR="0071028F" w:rsidRPr="00443D57">
        <w:rPr>
          <w:rFonts w:ascii="Arial" w:hAnsi="Arial" w:cs="Arial"/>
        </w:rPr>
        <w:t xml:space="preserve"> wody,</w:t>
      </w:r>
      <w:r w:rsidR="00E44A2E" w:rsidRPr="00443D57">
        <w:rPr>
          <w:rFonts w:ascii="Arial" w:hAnsi="Arial" w:cs="Arial"/>
        </w:rPr>
        <w:t xml:space="preserve"> </w:t>
      </w:r>
    </w:p>
    <w:p w14:paraId="3382CD21" w14:textId="5299E4C3" w:rsidR="0071028F" w:rsidRPr="00443D57" w:rsidRDefault="00DB6613" w:rsidP="0071028F">
      <w:pPr>
        <w:pStyle w:val="Akapitzlist"/>
        <w:numPr>
          <w:ilvl w:val="0"/>
          <w:numId w:val="19"/>
        </w:numPr>
        <w:spacing w:after="0" w:line="276" w:lineRule="auto"/>
        <w:rPr>
          <w:rFonts w:ascii="Arial" w:hAnsi="Arial" w:cs="Arial"/>
        </w:rPr>
      </w:pPr>
      <w:r w:rsidRPr="00443D57">
        <w:rPr>
          <w:rFonts w:ascii="Arial" w:hAnsi="Arial" w:cs="Arial"/>
        </w:rPr>
        <w:t xml:space="preserve">rurociągów </w:t>
      </w:r>
      <w:r w:rsidR="0071028F" w:rsidRPr="00443D57">
        <w:rPr>
          <w:rFonts w:ascii="Arial" w:hAnsi="Arial" w:cs="Arial"/>
        </w:rPr>
        <w:t xml:space="preserve">w III stanie technicznym </w:t>
      </w:r>
    </w:p>
    <w:p w14:paraId="421BDA54" w14:textId="6EFFC2E6" w:rsidR="00DB6613" w:rsidRPr="00443D57" w:rsidRDefault="00DB6613" w:rsidP="00DB6613">
      <w:pPr>
        <w:pStyle w:val="Akapitzlist"/>
        <w:numPr>
          <w:ilvl w:val="0"/>
          <w:numId w:val="19"/>
        </w:numPr>
        <w:spacing w:after="0" w:line="276" w:lineRule="auto"/>
        <w:rPr>
          <w:rFonts w:ascii="Arial" w:hAnsi="Arial" w:cs="Arial"/>
        </w:rPr>
      </w:pPr>
      <w:r w:rsidRPr="00443D57">
        <w:rPr>
          <w:rFonts w:ascii="Arial" w:hAnsi="Arial" w:cs="Arial"/>
        </w:rPr>
        <w:t xml:space="preserve">rurociągów o przekroju kołowym i DN </w:t>
      </w:r>
      <w:r w:rsidRPr="00443D57">
        <w:rPr>
          <w:rFonts w:ascii="Arial" w:hAnsi="Arial" w:cs="Arial"/>
        </w:rPr>
        <w:sym w:font="Symbol" w:char="F0B3"/>
      </w:r>
      <w:r w:rsidRPr="00443D57">
        <w:rPr>
          <w:rFonts w:ascii="Arial" w:hAnsi="Arial" w:cs="Arial"/>
        </w:rPr>
        <w:t xml:space="preserve"> 600 w przypadku ułożenia na głębokości </w:t>
      </w:r>
      <w:r w:rsidR="00C239E0" w:rsidRPr="00443D57">
        <w:rPr>
          <w:rFonts w:ascii="Arial" w:hAnsi="Arial" w:cs="Arial"/>
        </w:rPr>
        <w:t>mniejszej niż umożliwienie powstania naturalnego przesklepienia w gruncie.</w:t>
      </w:r>
    </w:p>
    <w:p w14:paraId="2CD017B8" w14:textId="13DF6F8B" w:rsidR="00DB6613" w:rsidRPr="00443D57" w:rsidRDefault="00DB6613" w:rsidP="00DB6613">
      <w:pPr>
        <w:pStyle w:val="Akapitzlist"/>
        <w:numPr>
          <w:ilvl w:val="0"/>
          <w:numId w:val="19"/>
        </w:numPr>
        <w:spacing w:after="0" w:line="276" w:lineRule="auto"/>
        <w:rPr>
          <w:rFonts w:ascii="Arial" w:hAnsi="Arial" w:cs="Arial"/>
        </w:rPr>
      </w:pPr>
      <w:r w:rsidRPr="00443D57">
        <w:rPr>
          <w:rFonts w:ascii="Arial" w:hAnsi="Arial" w:cs="Arial"/>
        </w:rPr>
        <w:t>wszystkich o alternatywnej geometrii (jajowych, dzwonowych, prostokątnych etc.)</w:t>
      </w:r>
    </w:p>
    <w:p w14:paraId="16BAAA86" w14:textId="77777777" w:rsidR="0071028F" w:rsidRPr="00443D57" w:rsidRDefault="0071028F" w:rsidP="0071028F">
      <w:pPr>
        <w:spacing w:after="0" w:line="276" w:lineRule="auto"/>
        <w:rPr>
          <w:rFonts w:ascii="Arial" w:hAnsi="Arial" w:cs="Arial"/>
        </w:rPr>
      </w:pPr>
    </w:p>
    <w:p w14:paraId="122C8D9B" w14:textId="476A8F49" w:rsidR="0071028F" w:rsidRPr="00443D57" w:rsidRDefault="0071028F" w:rsidP="0071028F">
      <w:pPr>
        <w:spacing w:after="0" w:line="276" w:lineRule="auto"/>
        <w:jc w:val="both"/>
        <w:rPr>
          <w:rFonts w:ascii="Arial" w:hAnsi="Arial" w:cs="Arial"/>
        </w:rPr>
      </w:pPr>
      <w:r w:rsidRPr="00443D57">
        <w:rPr>
          <w:rFonts w:ascii="Arial" w:hAnsi="Arial" w:cs="Arial"/>
          <w:bCs/>
        </w:rPr>
        <w:t xml:space="preserve">Zalecane normy, stanowiące podstawę badania to: </w:t>
      </w:r>
      <w:r w:rsidRPr="00443D57">
        <w:rPr>
          <w:rFonts w:ascii="Arial" w:hAnsi="Arial" w:cs="Arial"/>
        </w:rPr>
        <w:t>PN-EN 761:2001</w:t>
      </w:r>
      <w:r w:rsidR="00EE2D49" w:rsidRPr="00443D57">
        <w:rPr>
          <w:rFonts w:ascii="Arial" w:hAnsi="Arial" w:cs="Arial"/>
        </w:rPr>
        <w:t xml:space="preserve"> </w:t>
      </w:r>
      <w:r w:rsidR="00A71A8C" w:rsidRPr="00443D57">
        <w:rPr>
          <w:rFonts w:ascii="Arial" w:hAnsi="Arial" w:cs="Arial"/>
        </w:rPr>
        <w:t>[10</w:t>
      </w:r>
      <w:r w:rsidR="00EE2D49" w:rsidRPr="00443D57">
        <w:rPr>
          <w:rFonts w:ascii="Arial" w:hAnsi="Arial" w:cs="Arial"/>
        </w:rPr>
        <w:t>]</w:t>
      </w:r>
      <w:r w:rsidRPr="00443D57">
        <w:rPr>
          <w:rFonts w:ascii="Arial" w:hAnsi="Arial" w:cs="Arial"/>
        </w:rPr>
        <w:t xml:space="preserve"> oraz PN-EN ISO 899-2:2005 </w:t>
      </w:r>
      <w:r w:rsidR="00CF0298" w:rsidRPr="00443D57">
        <w:rPr>
          <w:rFonts w:ascii="Arial" w:hAnsi="Arial" w:cs="Arial"/>
        </w:rPr>
        <w:t>[11</w:t>
      </w:r>
      <w:r w:rsidR="003631CD" w:rsidRPr="00443D57">
        <w:rPr>
          <w:rFonts w:ascii="Arial" w:hAnsi="Arial" w:cs="Arial"/>
        </w:rPr>
        <w:t>]</w:t>
      </w:r>
      <w:r w:rsidR="00EB4972" w:rsidRPr="00443D57">
        <w:rPr>
          <w:rFonts w:ascii="Arial" w:hAnsi="Arial" w:cs="Arial"/>
        </w:rPr>
        <w:t>.</w:t>
      </w:r>
    </w:p>
    <w:p w14:paraId="0ADBDA7D" w14:textId="77777777" w:rsidR="0094125C" w:rsidRPr="00443D57" w:rsidRDefault="0094125C" w:rsidP="0071028F">
      <w:pPr>
        <w:spacing w:after="0" w:line="276" w:lineRule="auto"/>
        <w:jc w:val="both"/>
        <w:rPr>
          <w:rFonts w:ascii="Arial" w:hAnsi="Arial" w:cs="Arial"/>
        </w:rPr>
      </w:pPr>
    </w:p>
    <w:p w14:paraId="52412C41" w14:textId="7E346D24" w:rsidR="0071028F" w:rsidRPr="00443D57" w:rsidRDefault="0071028F" w:rsidP="0071028F">
      <w:pPr>
        <w:spacing w:after="0" w:line="276" w:lineRule="auto"/>
        <w:jc w:val="both"/>
        <w:rPr>
          <w:rFonts w:ascii="Arial" w:hAnsi="Arial" w:cs="Arial"/>
        </w:rPr>
      </w:pPr>
      <w:r w:rsidRPr="00443D57">
        <w:rPr>
          <w:rFonts w:ascii="Arial" w:hAnsi="Arial" w:cs="Arial"/>
        </w:rPr>
        <w:t>Pozyskiwanie i przygotowanie próbki do badań, oznaczenie wymiarów, oprzyrządowanie kontrolne analogicznie do PN-EN ISO 14125:2001</w:t>
      </w:r>
      <w:r w:rsidR="00FD3CAB" w:rsidRPr="00443D57">
        <w:rPr>
          <w:rFonts w:ascii="Arial" w:hAnsi="Arial" w:cs="Arial"/>
        </w:rPr>
        <w:t xml:space="preserve"> </w:t>
      </w:r>
      <w:r w:rsidR="00A71A8C" w:rsidRPr="00443D57">
        <w:rPr>
          <w:rFonts w:ascii="Arial" w:hAnsi="Arial" w:cs="Arial"/>
        </w:rPr>
        <w:t>[8</w:t>
      </w:r>
      <w:r w:rsidR="00FD3CAB" w:rsidRPr="00443D57">
        <w:rPr>
          <w:rFonts w:ascii="Arial" w:hAnsi="Arial" w:cs="Arial"/>
        </w:rPr>
        <w:t>]</w:t>
      </w:r>
      <w:r w:rsidRPr="00443D57">
        <w:rPr>
          <w:rFonts w:ascii="Arial" w:hAnsi="Arial" w:cs="Arial"/>
        </w:rPr>
        <w:t xml:space="preserve"> lub PN-EN ISO 178:</w:t>
      </w:r>
      <w:r w:rsidRPr="00443D57">
        <w:rPr>
          <w:rFonts w:ascii="Arial" w:eastAsia="Times New Roman" w:hAnsi="Arial" w:cs="Arial"/>
          <w:bCs/>
          <w:lang w:eastAsia="pl-PL"/>
        </w:rPr>
        <w:t>2011 + A1:2013-06</w:t>
      </w:r>
      <w:r w:rsidR="00FD3CAB" w:rsidRPr="00443D57">
        <w:rPr>
          <w:rFonts w:ascii="Arial" w:eastAsia="Times New Roman" w:hAnsi="Arial" w:cs="Arial"/>
          <w:bCs/>
          <w:lang w:eastAsia="pl-PL"/>
        </w:rPr>
        <w:t xml:space="preserve"> </w:t>
      </w:r>
      <w:r w:rsidR="00A71A8C" w:rsidRPr="00443D57">
        <w:rPr>
          <w:rFonts w:ascii="Arial" w:eastAsia="Times New Roman" w:hAnsi="Arial" w:cs="Arial"/>
          <w:bCs/>
          <w:lang w:eastAsia="pl-PL"/>
        </w:rPr>
        <w:t>[9</w:t>
      </w:r>
      <w:r w:rsidR="00FD3CAB" w:rsidRPr="00443D57">
        <w:rPr>
          <w:rFonts w:ascii="Arial" w:eastAsia="Times New Roman" w:hAnsi="Arial" w:cs="Arial"/>
          <w:bCs/>
          <w:lang w:eastAsia="pl-PL"/>
        </w:rPr>
        <w:t>]</w:t>
      </w:r>
      <w:r w:rsidRPr="00443D57">
        <w:rPr>
          <w:rFonts w:ascii="Arial" w:hAnsi="Arial" w:cs="Arial"/>
        </w:rPr>
        <w:t xml:space="preserve"> oraz PN-EN ISO 11296-4:2018-03</w:t>
      </w:r>
      <w:r w:rsidR="00FD3CAB" w:rsidRPr="00443D57">
        <w:rPr>
          <w:rFonts w:ascii="Arial" w:hAnsi="Arial" w:cs="Arial"/>
        </w:rPr>
        <w:t xml:space="preserve"> </w:t>
      </w:r>
      <w:r w:rsidR="00A71A8C" w:rsidRPr="00443D57">
        <w:rPr>
          <w:rFonts w:ascii="Arial" w:hAnsi="Arial" w:cs="Arial"/>
        </w:rPr>
        <w:t>[2</w:t>
      </w:r>
      <w:r w:rsidR="00FD3CAB" w:rsidRPr="00443D57">
        <w:rPr>
          <w:rFonts w:ascii="Arial" w:hAnsi="Arial" w:cs="Arial"/>
        </w:rPr>
        <w:t>]</w:t>
      </w:r>
      <w:r w:rsidR="00EB4972" w:rsidRPr="00443D57">
        <w:rPr>
          <w:rFonts w:ascii="Arial" w:hAnsi="Arial" w:cs="Arial"/>
        </w:rPr>
        <w:t>’</w:t>
      </w:r>
      <w:r w:rsidRPr="00443D57">
        <w:rPr>
          <w:rFonts w:ascii="Arial" w:hAnsi="Arial" w:cs="Arial"/>
        </w:rPr>
        <w:t xml:space="preserve"> </w:t>
      </w:r>
    </w:p>
    <w:p w14:paraId="5613CC54" w14:textId="77777777" w:rsidR="0094125C" w:rsidRPr="00443D57" w:rsidRDefault="0094125C" w:rsidP="0071028F">
      <w:pPr>
        <w:spacing w:after="0" w:line="276" w:lineRule="auto"/>
        <w:jc w:val="both"/>
        <w:rPr>
          <w:rFonts w:ascii="Arial" w:hAnsi="Arial" w:cs="Arial"/>
        </w:rPr>
      </w:pPr>
    </w:p>
    <w:p w14:paraId="294B9541" w14:textId="1C7EFD03" w:rsidR="0071028F" w:rsidRPr="00443D57" w:rsidRDefault="0071028F" w:rsidP="0071028F">
      <w:pPr>
        <w:spacing w:after="0" w:line="276" w:lineRule="auto"/>
        <w:jc w:val="both"/>
        <w:rPr>
          <w:rFonts w:ascii="Arial" w:hAnsi="Arial" w:cs="Arial"/>
        </w:rPr>
      </w:pPr>
      <w:r w:rsidRPr="00443D57">
        <w:rPr>
          <w:rFonts w:ascii="Arial" w:hAnsi="Arial" w:cs="Arial"/>
        </w:rPr>
        <w:t xml:space="preserve">Wzory dla obliczania naprężenia przy zginaniu i modułu sprężystości analogicznie do PN-EN ISO 14125:2001 </w:t>
      </w:r>
      <w:r w:rsidR="00A71A8C" w:rsidRPr="00443D57">
        <w:rPr>
          <w:rFonts w:ascii="Arial" w:hAnsi="Arial" w:cs="Arial"/>
        </w:rPr>
        <w:t>[8</w:t>
      </w:r>
      <w:r w:rsidR="00FD3CAB" w:rsidRPr="00443D57">
        <w:rPr>
          <w:rFonts w:ascii="Arial" w:hAnsi="Arial" w:cs="Arial"/>
        </w:rPr>
        <w:t xml:space="preserve">] </w:t>
      </w:r>
      <w:r w:rsidRPr="00443D57">
        <w:rPr>
          <w:rFonts w:ascii="Arial" w:hAnsi="Arial" w:cs="Arial"/>
        </w:rPr>
        <w:t>lub PN-EN ISO 178:</w:t>
      </w:r>
      <w:r w:rsidRPr="00443D57">
        <w:rPr>
          <w:rFonts w:ascii="Arial" w:eastAsia="Times New Roman" w:hAnsi="Arial" w:cs="Arial"/>
          <w:bCs/>
          <w:lang w:eastAsia="pl-PL"/>
        </w:rPr>
        <w:t>2011 + A1:2013-06</w:t>
      </w:r>
      <w:r w:rsidRPr="00443D57">
        <w:rPr>
          <w:rFonts w:ascii="Arial" w:hAnsi="Arial" w:cs="Arial"/>
        </w:rPr>
        <w:t xml:space="preserve"> i PN-EN ISO 11296-4:2018-03</w:t>
      </w:r>
      <w:r w:rsidR="00FD3CAB" w:rsidRPr="00443D57">
        <w:rPr>
          <w:rFonts w:ascii="Arial" w:hAnsi="Arial" w:cs="Arial"/>
        </w:rPr>
        <w:t xml:space="preserve"> </w:t>
      </w:r>
      <w:r w:rsidR="00A71A8C" w:rsidRPr="00443D57">
        <w:rPr>
          <w:rFonts w:ascii="Arial" w:hAnsi="Arial" w:cs="Arial"/>
        </w:rPr>
        <w:lastRenderedPageBreak/>
        <w:t>([9</w:t>
      </w:r>
      <w:r w:rsidR="00FD3CAB" w:rsidRPr="00443D57">
        <w:rPr>
          <w:rFonts w:ascii="Arial" w:hAnsi="Arial" w:cs="Arial"/>
        </w:rPr>
        <w:t xml:space="preserve">] i </w:t>
      </w:r>
      <w:r w:rsidR="00A71A8C" w:rsidRPr="00443D57">
        <w:rPr>
          <w:rFonts w:ascii="Arial" w:hAnsi="Arial" w:cs="Arial"/>
        </w:rPr>
        <w:t>[2</w:t>
      </w:r>
      <w:r w:rsidR="00FD3CAB" w:rsidRPr="00443D57">
        <w:rPr>
          <w:rFonts w:ascii="Arial" w:hAnsi="Arial" w:cs="Arial"/>
        </w:rPr>
        <w:t>]</w:t>
      </w:r>
      <w:r w:rsidR="00A71A8C" w:rsidRPr="00443D57">
        <w:rPr>
          <w:rFonts w:ascii="Arial" w:hAnsi="Arial" w:cs="Arial"/>
        </w:rPr>
        <w:t>)</w:t>
      </w:r>
      <w:r w:rsidRPr="00443D57">
        <w:rPr>
          <w:rFonts w:ascii="Arial" w:hAnsi="Arial" w:cs="Arial"/>
        </w:rPr>
        <w:t>, przy czym przy wyznaczaniu modułu sprężystości nie stosuje się nachylenia prostej, lecz każdorazowo wyznacza się parę wartości siła / ugięcie po upływie 1 godziny i 24 godzin.</w:t>
      </w:r>
    </w:p>
    <w:p w14:paraId="6660C6A1" w14:textId="77777777" w:rsidR="002928E4" w:rsidRPr="00443D57" w:rsidRDefault="002928E4" w:rsidP="0071028F">
      <w:pPr>
        <w:spacing w:after="0" w:line="276" w:lineRule="auto"/>
        <w:jc w:val="both"/>
        <w:rPr>
          <w:rFonts w:ascii="Arial" w:hAnsi="Arial" w:cs="Arial"/>
        </w:rPr>
      </w:pPr>
    </w:p>
    <w:p w14:paraId="53A997B5" w14:textId="77777777" w:rsidR="0071028F" w:rsidRPr="00443D57" w:rsidRDefault="0071028F" w:rsidP="0071028F">
      <w:pPr>
        <w:spacing w:after="0" w:line="276" w:lineRule="auto"/>
        <w:jc w:val="both"/>
        <w:rPr>
          <w:rFonts w:ascii="Arial" w:hAnsi="Arial" w:cs="Arial"/>
        </w:rPr>
      </w:pPr>
    </w:p>
    <w:tbl>
      <w:tblPr>
        <w:tblW w:w="0" w:type="auto"/>
        <w:tblInd w:w="108" w:type="dxa"/>
        <w:tblLayout w:type="fixed"/>
        <w:tblLook w:val="0000" w:firstRow="0" w:lastRow="0" w:firstColumn="0" w:lastColumn="0" w:noHBand="0" w:noVBand="0"/>
      </w:tblPr>
      <w:tblGrid>
        <w:gridCol w:w="4475"/>
        <w:gridCol w:w="4429"/>
      </w:tblGrid>
      <w:tr w:rsidR="00406EFD" w:rsidRPr="00443D57" w14:paraId="66EF8D41" w14:textId="77777777" w:rsidTr="008718A6">
        <w:tc>
          <w:tcPr>
            <w:tcW w:w="4475" w:type="dxa"/>
            <w:tcBorders>
              <w:top w:val="single" w:sz="4" w:space="0" w:color="000000"/>
              <w:left w:val="single" w:sz="4" w:space="0" w:color="000000"/>
              <w:bottom w:val="single" w:sz="4" w:space="0" w:color="000000"/>
              <w:right w:val="single" w:sz="4" w:space="0" w:color="000000"/>
            </w:tcBorders>
            <w:shd w:val="clear" w:color="auto" w:fill="auto"/>
          </w:tcPr>
          <w:p w14:paraId="2C2DE454" w14:textId="77777777" w:rsidR="0071028F" w:rsidRPr="00443D57" w:rsidRDefault="0071028F" w:rsidP="008718A6">
            <w:pPr>
              <w:spacing w:after="0" w:line="276" w:lineRule="auto"/>
              <w:jc w:val="both"/>
              <w:rPr>
                <w:rFonts w:ascii="Arial" w:hAnsi="Arial" w:cs="Arial"/>
              </w:rPr>
            </w:pPr>
            <w:r w:rsidRPr="00443D57">
              <w:rPr>
                <w:rFonts w:ascii="Arial" w:hAnsi="Arial" w:cs="Arial"/>
              </w:rPr>
              <w:t>Obciążenie wstępne</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14:paraId="779D41BB" w14:textId="77777777" w:rsidR="0071028F" w:rsidRPr="00443D57" w:rsidRDefault="0071028F" w:rsidP="008718A6">
            <w:pPr>
              <w:spacing w:after="0" w:line="276" w:lineRule="auto"/>
              <w:jc w:val="both"/>
              <w:rPr>
                <w:rFonts w:ascii="Arial" w:hAnsi="Arial" w:cs="Arial"/>
              </w:rPr>
            </w:pPr>
            <w:r w:rsidRPr="00443D57">
              <w:rPr>
                <w:rFonts w:ascii="Arial" w:hAnsi="Arial" w:cs="Arial"/>
              </w:rPr>
              <w:t>5 N</w:t>
            </w:r>
          </w:p>
        </w:tc>
      </w:tr>
      <w:tr w:rsidR="00406EFD" w:rsidRPr="00443D57" w14:paraId="77B07C77" w14:textId="77777777" w:rsidTr="008718A6">
        <w:tc>
          <w:tcPr>
            <w:tcW w:w="4475" w:type="dxa"/>
            <w:tcBorders>
              <w:top w:val="single" w:sz="4" w:space="0" w:color="000000"/>
              <w:left w:val="single" w:sz="4" w:space="0" w:color="000000"/>
              <w:bottom w:val="single" w:sz="4" w:space="0" w:color="000000"/>
              <w:right w:val="single" w:sz="4" w:space="0" w:color="000000"/>
            </w:tcBorders>
            <w:shd w:val="clear" w:color="auto" w:fill="auto"/>
          </w:tcPr>
          <w:p w14:paraId="0F0AED3A" w14:textId="77777777" w:rsidR="0071028F" w:rsidRPr="00443D57" w:rsidRDefault="0071028F" w:rsidP="008718A6">
            <w:pPr>
              <w:spacing w:after="0" w:line="276" w:lineRule="auto"/>
              <w:jc w:val="both"/>
              <w:rPr>
                <w:rFonts w:ascii="Arial" w:hAnsi="Arial" w:cs="Arial"/>
              </w:rPr>
            </w:pPr>
            <w:r w:rsidRPr="00443D57">
              <w:rPr>
                <w:rFonts w:ascii="Arial" w:hAnsi="Arial" w:cs="Arial"/>
              </w:rPr>
              <w:t>Ustalenie obciążenia próbki</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14:paraId="313B9227" w14:textId="77777777" w:rsidR="0071028F" w:rsidRPr="00443D57" w:rsidRDefault="0071028F" w:rsidP="008718A6">
            <w:pPr>
              <w:spacing w:after="0" w:line="276" w:lineRule="auto"/>
              <w:jc w:val="both"/>
              <w:rPr>
                <w:rFonts w:ascii="Arial" w:hAnsi="Arial" w:cs="Arial"/>
              </w:rPr>
            </w:pPr>
            <w:r w:rsidRPr="00443D57">
              <w:rPr>
                <w:rFonts w:ascii="Arial" w:hAnsi="Arial" w:cs="Arial"/>
              </w:rPr>
              <w:t>Ugięcie początkowe:</w:t>
            </w:r>
          </w:p>
          <w:p w14:paraId="5562B1F7" w14:textId="77777777" w:rsidR="0071028F" w:rsidRPr="00443D57" w:rsidRDefault="0071028F" w:rsidP="008718A6">
            <w:pPr>
              <w:spacing w:after="0" w:line="276" w:lineRule="auto"/>
              <w:jc w:val="both"/>
              <w:rPr>
                <w:rFonts w:ascii="Arial" w:hAnsi="Arial" w:cs="Arial"/>
              </w:rPr>
            </w:pPr>
            <m:oMathPara>
              <m:oMathParaPr>
                <m:jc m:val="left"/>
              </m:oMathParaPr>
              <m:oMath>
                <m:r>
                  <w:rPr>
                    <w:rFonts w:ascii="Cambria Math" w:hAnsi="Cambria Math" w:cs="Arial"/>
                  </w:rPr>
                  <m:t>s=</m:t>
                </m:r>
                <m:f>
                  <m:fPr>
                    <m:ctrlPr>
                      <w:rPr>
                        <w:rFonts w:ascii="Cambria Math" w:hAnsi="Cambria Math" w:cs="Arial"/>
                        <w:i/>
                      </w:rPr>
                    </m:ctrlPr>
                  </m:fPr>
                  <m:num>
                    <m:r>
                      <w:rPr>
                        <w:rFonts w:ascii="Cambria Math" w:hAnsi="Cambria Math" w:cs="Arial"/>
                      </w:rPr>
                      <m:t xml:space="preserve">0,0206 </m:t>
                    </m:r>
                    <m:sSubSup>
                      <m:sSubSupPr>
                        <m:ctrlPr>
                          <w:rPr>
                            <w:rFonts w:ascii="Cambria Math" w:hAnsi="Cambria Math" w:cs="Arial"/>
                            <w:i/>
                          </w:rPr>
                        </m:ctrlPr>
                      </m:sSubSupPr>
                      <m:e>
                        <m:r>
                          <w:rPr>
                            <w:rFonts w:ascii="Cambria Math" w:hAnsi="Cambria Math" w:cs="Arial"/>
                          </w:rPr>
                          <m:t>L</m:t>
                        </m:r>
                      </m:e>
                      <m:sub>
                        <m:r>
                          <w:rPr>
                            <w:rFonts w:ascii="Cambria Math" w:hAnsi="Cambria Math" w:cs="Arial"/>
                          </w:rPr>
                          <m:t>V</m:t>
                        </m:r>
                      </m:sub>
                      <m:sup>
                        <m:r>
                          <w:rPr>
                            <w:rFonts w:ascii="Cambria Math" w:hAnsi="Cambria Math" w:cs="Arial"/>
                          </w:rPr>
                          <m:t>2</m:t>
                        </m:r>
                      </m:sup>
                    </m:sSubSup>
                  </m:num>
                  <m:den>
                    <m:sSub>
                      <m:sSubPr>
                        <m:ctrlPr>
                          <w:rPr>
                            <w:rFonts w:ascii="Cambria Math" w:hAnsi="Cambria Math" w:cs="Arial"/>
                            <w:i/>
                          </w:rPr>
                        </m:ctrlPr>
                      </m:sSubPr>
                      <m:e>
                        <m:r>
                          <w:rPr>
                            <w:rFonts w:ascii="Cambria Math" w:hAnsi="Cambria Math" w:cs="Arial"/>
                          </w:rPr>
                          <m:t>d</m:t>
                        </m:r>
                      </m:e>
                      <m:sub>
                        <m:r>
                          <w:rPr>
                            <w:rFonts w:ascii="Cambria Math" w:hAnsi="Cambria Math" w:cs="Arial"/>
                          </w:rPr>
                          <m:t>m</m:t>
                        </m:r>
                      </m:sub>
                    </m:sSub>
                  </m:den>
                </m:f>
              </m:oMath>
            </m:oMathPara>
          </w:p>
          <w:p w14:paraId="46523BBA" w14:textId="77777777" w:rsidR="0071028F" w:rsidRPr="00443D57" w:rsidRDefault="0071028F" w:rsidP="008718A6">
            <w:pPr>
              <w:spacing w:after="0" w:line="276" w:lineRule="auto"/>
              <w:jc w:val="both"/>
              <w:rPr>
                <w:rFonts w:ascii="Arial" w:hAnsi="Arial" w:cs="Arial"/>
              </w:rPr>
            </w:pPr>
            <w:r w:rsidRPr="00443D57">
              <w:rPr>
                <w:rFonts w:ascii="Arial" w:hAnsi="Arial" w:cs="Arial"/>
              </w:rPr>
              <w:t>L</w:t>
            </w:r>
            <w:r w:rsidRPr="00443D57">
              <w:rPr>
                <w:rFonts w:ascii="Arial" w:hAnsi="Arial" w:cs="Arial"/>
                <w:vertAlign w:val="subscript"/>
              </w:rPr>
              <w:t>v</w:t>
            </w:r>
            <w:r w:rsidRPr="00443D57">
              <w:rPr>
                <w:rFonts w:ascii="Arial" w:hAnsi="Arial" w:cs="Arial"/>
              </w:rPr>
              <w:t xml:space="preserve"> – odstęp pomiędzy podpórami</w:t>
            </w:r>
          </w:p>
          <w:p w14:paraId="5BCA3718" w14:textId="77777777" w:rsidR="0071028F" w:rsidRPr="00443D57" w:rsidRDefault="0071028F" w:rsidP="008718A6">
            <w:pPr>
              <w:spacing w:after="0" w:line="276" w:lineRule="auto"/>
              <w:jc w:val="both"/>
              <w:rPr>
                <w:rFonts w:ascii="Arial" w:hAnsi="Arial" w:cs="Arial"/>
              </w:rPr>
            </w:pPr>
            <w:r w:rsidRPr="00443D57">
              <w:rPr>
                <w:rFonts w:ascii="Arial" w:hAnsi="Arial" w:cs="Arial"/>
              </w:rPr>
              <w:t>d</w:t>
            </w:r>
            <w:r w:rsidRPr="00443D57">
              <w:rPr>
                <w:rFonts w:ascii="Arial" w:hAnsi="Arial" w:cs="Arial"/>
                <w:vertAlign w:val="subscript"/>
              </w:rPr>
              <w:t>m</w:t>
            </w:r>
            <w:r w:rsidRPr="00443D57">
              <w:rPr>
                <w:rFonts w:ascii="Arial" w:hAnsi="Arial" w:cs="Arial"/>
              </w:rPr>
              <w:t xml:space="preserve"> - średnia średnica rury</w:t>
            </w:r>
          </w:p>
        </w:tc>
      </w:tr>
      <w:tr w:rsidR="00406EFD" w:rsidRPr="00443D57" w14:paraId="13694F9E" w14:textId="77777777" w:rsidTr="008718A6">
        <w:tc>
          <w:tcPr>
            <w:tcW w:w="4475" w:type="dxa"/>
            <w:tcBorders>
              <w:top w:val="single" w:sz="4" w:space="0" w:color="000000"/>
              <w:left w:val="single" w:sz="4" w:space="0" w:color="000000"/>
              <w:bottom w:val="single" w:sz="4" w:space="0" w:color="000000"/>
              <w:right w:val="single" w:sz="4" w:space="0" w:color="000000"/>
            </w:tcBorders>
            <w:shd w:val="clear" w:color="auto" w:fill="auto"/>
          </w:tcPr>
          <w:p w14:paraId="48A3DEE3" w14:textId="77777777" w:rsidR="0071028F" w:rsidRPr="00443D57" w:rsidRDefault="0071028F" w:rsidP="008718A6">
            <w:pPr>
              <w:spacing w:after="0" w:line="276" w:lineRule="auto"/>
              <w:jc w:val="both"/>
              <w:rPr>
                <w:rFonts w:ascii="Arial" w:hAnsi="Arial" w:cs="Arial"/>
              </w:rPr>
            </w:pPr>
            <w:r w:rsidRPr="00443D57">
              <w:rPr>
                <w:rFonts w:ascii="Arial" w:hAnsi="Arial" w:cs="Arial"/>
              </w:rPr>
              <w:t>Rejestracja danych</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14:paraId="51AA7578" w14:textId="77777777" w:rsidR="0071028F" w:rsidRPr="00443D57" w:rsidRDefault="0071028F" w:rsidP="008718A6">
            <w:pPr>
              <w:spacing w:after="0" w:line="276" w:lineRule="auto"/>
              <w:jc w:val="both"/>
              <w:rPr>
                <w:rFonts w:ascii="Arial" w:hAnsi="Arial" w:cs="Arial"/>
              </w:rPr>
            </w:pPr>
            <w:r w:rsidRPr="00443D57">
              <w:rPr>
                <w:rFonts w:ascii="Arial" w:hAnsi="Arial" w:cs="Arial"/>
              </w:rPr>
              <w:t>Po upływie 1 godziny i 24 godzin.</w:t>
            </w:r>
          </w:p>
        </w:tc>
      </w:tr>
    </w:tbl>
    <w:p w14:paraId="4A201DC4" w14:textId="77777777" w:rsidR="0071028F" w:rsidRPr="00443D57" w:rsidRDefault="0071028F" w:rsidP="0071028F">
      <w:pPr>
        <w:spacing w:after="0" w:line="276" w:lineRule="auto"/>
        <w:jc w:val="both"/>
        <w:rPr>
          <w:rFonts w:ascii="Arial" w:hAnsi="Arial" w:cs="Arial"/>
        </w:rPr>
      </w:pPr>
    </w:p>
    <w:p w14:paraId="4D22B8FA" w14:textId="77777777" w:rsidR="0071028F" w:rsidRPr="00443D57" w:rsidRDefault="0071028F" w:rsidP="0071028F">
      <w:pPr>
        <w:spacing w:after="0" w:line="276" w:lineRule="auto"/>
        <w:jc w:val="both"/>
        <w:rPr>
          <w:rFonts w:ascii="Arial" w:hAnsi="Arial" w:cs="Arial"/>
        </w:rPr>
      </w:pPr>
      <w:r w:rsidRPr="00443D57">
        <w:rPr>
          <w:rFonts w:ascii="Arial" w:hAnsi="Arial" w:cs="Arial"/>
        </w:rPr>
        <w:t>Wielkość pełzania po 24 godzinach zostaje ustalona najwcześniej po upływie 4 tygodni od wbudowania rękawa.</w:t>
      </w:r>
    </w:p>
    <w:p w14:paraId="481F2151" w14:textId="77777777" w:rsidR="0071028F" w:rsidRPr="00443D57" w:rsidRDefault="0071028F" w:rsidP="0071028F">
      <w:pPr>
        <w:spacing w:after="0" w:line="276" w:lineRule="auto"/>
        <w:jc w:val="both"/>
        <w:rPr>
          <w:rFonts w:ascii="Arial" w:hAnsi="Arial" w:cs="Arial"/>
        </w:rPr>
      </w:pPr>
    </w:p>
    <w:p w14:paraId="6D4DF9BD" w14:textId="77777777" w:rsidR="0071028F" w:rsidRPr="00443D57" w:rsidRDefault="0071028F" w:rsidP="0071028F">
      <w:pPr>
        <w:spacing w:after="0" w:line="276" w:lineRule="auto"/>
        <w:jc w:val="center"/>
        <w:rPr>
          <w:rFonts w:ascii="Arial" w:hAnsi="Arial" w:cs="Arial"/>
        </w:rPr>
      </w:pPr>
      <w:r w:rsidRPr="00443D57">
        <w:rPr>
          <w:rFonts w:ascii="Arial" w:hAnsi="Arial" w:cs="Arial"/>
          <w:noProof/>
          <w:lang w:eastAsia="pl-PL"/>
        </w:rPr>
        <w:drawing>
          <wp:inline distT="0" distB="0" distL="0" distR="0" wp14:anchorId="4D072F00" wp14:editId="27A2E772">
            <wp:extent cx="1981261" cy="3041879"/>
            <wp:effectExtent l="0" t="0" r="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151" cy="3061669"/>
                    </a:xfrm>
                    <a:prstGeom prst="rect">
                      <a:avLst/>
                    </a:prstGeom>
                    <a:solidFill>
                      <a:srgbClr val="FFFFFF"/>
                    </a:solidFill>
                    <a:ln>
                      <a:noFill/>
                    </a:ln>
                  </pic:spPr>
                </pic:pic>
              </a:graphicData>
            </a:graphic>
          </wp:inline>
        </w:drawing>
      </w:r>
    </w:p>
    <w:p w14:paraId="6372B547" w14:textId="3C4BF24B" w:rsidR="0071028F" w:rsidRPr="00443D57" w:rsidRDefault="009931E4" w:rsidP="0071028F">
      <w:pPr>
        <w:spacing w:after="0" w:line="276" w:lineRule="auto"/>
        <w:jc w:val="center"/>
        <w:rPr>
          <w:rFonts w:ascii="Arial" w:hAnsi="Arial" w:cs="Arial"/>
          <w:i/>
          <w:sz w:val="20"/>
        </w:rPr>
      </w:pPr>
      <w:r w:rsidRPr="00443D57">
        <w:rPr>
          <w:rFonts w:ascii="Arial" w:hAnsi="Arial" w:cs="Arial"/>
          <w:i/>
          <w:sz w:val="20"/>
        </w:rPr>
        <w:t xml:space="preserve">Rys.6.4. </w:t>
      </w:r>
      <w:r w:rsidR="0071028F" w:rsidRPr="00443D57">
        <w:rPr>
          <w:rFonts w:ascii="Arial" w:hAnsi="Arial" w:cs="Arial"/>
          <w:i/>
          <w:sz w:val="20"/>
        </w:rPr>
        <w:t>Próba badania wytrzymałości na pełzanie zgodnie z EN ISO 899</w:t>
      </w:r>
    </w:p>
    <w:p w14:paraId="42A15B1B" w14:textId="77777777" w:rsidR="0071028F" w:rsidRPr="00443D57" w:rsidRDefault="0071028F" w:rsidP="0071028F">
      <w:pPr>
        <w:spacing w:after="0" w:line="276" w:lineRule="auto"/>
        <w:rPr>
          <w:rFonts w:ascii="Arial" w:hAnsi="Arial" w:cs="Arial"/>
          <w:i/>
          <w:iCs/>
        </w:rPr>
      </w:pPr>
    </w:p>
    <w:p w14:paraId="470F8285" w14:textId="35AEC656" w:rsidR="0071028F" w:rsidRPr="00443D57" w:rsidRDefault="008003F8" w:rsidP="002928E4">
      <w:pPr>
        <w:spacing w:after="0" w:line="276" w:lineRule="auto"/>
        <w:ind w:left="1560" w:hanging="144"/>
        <w:rPr>
          <w:rFonts w:ascii="Arial" w:hAnsi="Arial" w:cs="Arial"/>
          <w:b/>
          <w:bCs/>
        </w:rPr>
      </w:pPr>
      <w:r w:rsidRPr="00443D57">
        <w:rPr>
          <w:rFonts w:ascii="Arial" w:hAnsi="Arial" w:cs="Arial"/>
          <w:b/>
          <w:bCs/>
        </w:rPr>
        <w:t>6.2.3</w:t>
      </w:r>
      <w:r w:rsidR="0071028F" w:rsidRPr="00443D57">
        <w:rPr>
          <w:rFonts w:ascii="Arial" w:hAnsi="Arial" w:cs="Arial"/>
          <w:b/>
          <w:bCs/>
        </w:rPr>
        <w:t>. Badania chemiczne</w:t>
      </w:r>
    </w:p>
    <w:p w14:paraId="0E00ED3D" w14:textId="77777777" w:rsidR="00245D5E" w:rsidRPr="00443D57" w:rsidRDefault="00245D5E" w:rsidP="00245D5E">
      <w:pPr>
        <w:spacing w:after="0" w:line="276" w:lineRule="auto"/>
        <w:ind w:left="1560" w:hanging="144"/>
        <w:rPr>
          <w:rFonts w:ascii="Arial" w:hAnsi="Arial" w:cs="Arial"/>
          <w:b/>
          <w:bCs/>
        </w:rPr>
      </w:pPr>
    </w:p>
    <w:p w14:paraId="390F11D1" w14:textId="7030D12E" w:rsidR="0071028F" w:rsidRPr="00443D57" w:rsidRDefault="0071028F" w:rsidP="009931E4">
      <w:pPr>
        <w:spacing w:after="0" w:line="276" w:lineRule="auto"/>
        <w:ind w:left="2268" w:hanging="144"/>
        <w:rPr>
          <w:rFonts w:ascii="Arial" w:hAnsi="Arial" w:cs="Arial"/>
          <w:b/>
          <w:bCs/>
        </w:rPr>
      </w:pPr>
      <w:r w:rsidRPr="00443D57">
        <w:rPr>
          <w:rFonts w:ascii="Arial" w:hAnsi="Arial" w:cs="Arial"/>
          <w:b/>
          <w:bCs/>
        </w:rPr>
        <w:t>6.2.</w:t>
      </w:r>
      <w:r w:rsidR="00B82B29" w:rsidRPr="00443D57">
        <w:rPr>
          <w:rFonts w:ascii="Arial" w:hAnsi="Arial" w:cs="Arial"/>
          <w:b/>
          <w:bCs/>
        </w:rPr>
        <w:t>3</w:t>
      </w:r>
      <w:r w:rsidRPr="00443D57">
        <w:rPr>
          <w:rFonts w:ascii="Arial" w:hAnsi="Arial" w:cs="Arial"/>
          <w:b/>
          <w:bCs/>
        </w:rPr>
        <w:t>.1. Analiza jakości żywicy (spektralna)</w:t>
      </w:r>
    </w:p>
    <w:p w14:paraId="122B4F2D" w14:textId="77777777" w:rsidR="0071028F" w:rsidRPr="00443D57" w:rsidRDefault="0071028F" w:rsidP="0071028F">
      <w:pPr>
        <w:spacing w:after="0" w:line="276" w:lineRule="auto"/>
        <w:jc w:val="both"/>
        <w:rPr>
          <w:rFonts w:ascii="Arial" w:hAnsi="Arial" w:cs="Arial"/>
        </w:rPr>
      </w:pPr>
      <w:r w:rsidRPr="00443D57">
        <w:rPr>
          <w:rFonts w:ascii="Arial" w:hAnsi="Arial" w:cs="Arial"/>
        </w:rPr>
        <w:t>Za pomocą analizy spektralnej sprawdzane jest, czy jakość zastosowanej żywicy jest zgodna z jakością żywicy przedstawionej w ofercie. Metoda ta ustala nie tylko skład jakościowy, lecz również ilościowy.</w:t>
      </w:r>
    </w:p>
    <w:p w14:paraId="0772734C" w14:textId="77777777" w:rsidR="00C734E1" w:rsidRPr="00443D57" w:rsidRDefault="00C734E1" w:rsidP="0071028F">
      <w:pPr>
        <w:spacing w:after="0" w:line="276" w:lineRule="auto"/>
        <w:jc w:val="both"/>
        <w:rPr>
          <w:rFonts w:ascii="Arial" w:hAnsi="Arial" w:cs="Arial"/>
        </w:rPr>
      </w:pPr>
    </w:p>
    <w:p w14:paraId="2289396E" w14:textId="489AF698" w:rsidR="0071028F" w:rsidRPr="00443D57" w:rsidRDefault="0071028F" w:rsidP="0071028F">
      <w:pPr>
        <w:spacing w:after="0" w:line="276" w:lineRule="auto"/>
        <w:jc w:val="both"/>
        <w:rPr>
          <w:rFonts w:ascii="Arial" w:hAnsi="Arial" w:cs="Arial"/>
        </w:rPr>
      </w:pPr>
      <w:r w:rsidRPr="00443D57">
        <w:rPr>
          <w:rFonts w:ascii="Arial" w:hAnsi="Arial" w:cs="Arial"/>
        </w:rPr>
        <w:t>Dostawca</w:t>
      </w:r>
      <w:r w:rsidR="00C734E1" w:rsidRPr="00443D57">
        <w:rPr>
          <w:rFonts w:ascii="Arial" w:hAnsi="Arial" w:cs="Arial"/>
        </w:rPr>
        <w:t xml:space="preserve"> rękawa, na zlecenie Wykonawcy</w:t>
      </w:r>
      <w:r w:rsidRPr="00443D57">
        <w:rPr>
          <w:rFonts w:ascii="Arial" w:hAnsi="Arial" w:cs="Arial"/>
        </w:rPr>
        <w:t xml:space="preserve"> </w:t>
      </w:r>
      <w:r w:rsidR="00C734E1" w:rsidRPr="00443D57">
        <w:rPr>
          <w:rFonts w:ascii="Arial" w:hAnsi="Arial" w:cs="Arial"/>
        </w:rPr>
        <w:t>przekazuje</w:t>
      </w:r>
      <w:r w:rsidRPr="00443D57">
        <w:rPr>
          <w:rFonts w:ascii="Arial" w:hAnsi="Arial" w:cs="Arial"/>
        </w:rPr>
        <w:t xml:space="preserve"> utwardzoną próbkę referencyjną do odpowiedniego laboratorium badawczego, posiadającego wzorce widma porównywalnych materiałów. Do tego laboratorium jest również przekazywana próbka pobrana z rękawa. Badania wykonu</w:t>
      </w:r>
      <w:r w:rsidR="00C230FE" w:rsidRPr="00443D57">
        <w:rPr>
          <w:rFonts w:ascii="Arial" w:hAnsi="Arial" w:cs="Arial"/>
        </w:rPr>
        <w:t>je się na podstawie dostarczonych</w:t>
      </w:r>
      <w:r w:rsidRPr="00443D57">
        <w:rPr>
          <w:rFonts w:ascii="Arial" w:hAnsi="Arial" w:cs="Arial"/>
        </w:rPr>
        <w:t xml:space="preserve"> do laboratorium próbki testowej pobranej z rękawa oraz próbki referencyjnej. Laboratorium badawcze sporządza widmo dla przekazanej próbki testowej oraz widmo dla próbki referencyjnej.</w:t>
      </w:r>
    </w:p>
    <w:p w14:paraId="1A5F91A7" w14:textId="77777777" w:rsidR="00C230FE" w:rsidRPr="00443D57" w:rsidRDefault="00C230FE" w:rsidP="0071028F">
      <w:pPr>
        <w:spacing w:after="0" w:line="276" w:lineRule="auto"/>
        <w:jc w:val="both"/>
        <w:rPr>
          <w:rFonts w:ascii="Arial" w:hAnsi="Arial" w:cs="Arial"/>
        </w:rPr>
      </w:pPr>
    </w:p>
    <w:p w14:paraId="056D00C3" w14:textId="621D23DE" w:rsidR="0071028F" w:rsidRPr="00443D57" w:rsidRDefault="00C230FE" w:rsidP="0071028F">
      <w:pPr>
        <w:spacing w:after="0" w:line="276" w:lineRule="auto"/>
        <w:jc w:val="both"/>
        <w:rPr>
          <w:rFonts w:ascii="Arial" w:hAnsi="Arial" w:cs="Arial"/>
        </w:rPr>
      </w:pPr>
      <w:r w:rsidRPr="00443D57">
        <w:rPr>
          <w:rFonts w:ascii="Arial" w:hAnsi="Arial" w:cs="Arial"/>
        </w:rPr>
        <w:t>Inną dopuszczalną metodą</w:t>
      </w:r>
      <w:r w:rsidR="0071028F" w:rsidRPr="00443D57">
        <w:rPr>
          <w:rFonts w:ascii="Arial" w:hAnsi="Arial" w:cs="Arial"/>
        </w:rPr>
        <w:t xml:space="preserve"> jest porównanie otrzymanego widma FTIR z widmami wzorcowymi zawartymi </w:t>
      </w:r>
      <w:r w:rsidRPr="00443D57">
        <w:rPr>
          <w:rFonts w:ascii="Arial" w:hAnsi="Arial" w:cs="Arial"/>
        </w:rPr>
        <w:t xml:space="preserve">w uznanych atlasach </w:t>
      </w:r>
      <w:r w:rsidR="0071028F" w:rsidRPr="00443D57">
        <w:rPr>
          <w:rFonts w:ascii="Arial" w:hAnsi="Arial" w:cs="Arial"/>
        </w:rPr>
        <w:t xml:space="preserve">widm np. </w:t>
      </w:r>
      <w:r w:rsidR="0071028F" w:rsidRPr="00443D57">
        <w:rPr>
          <w:rFonts w:ascii="Arial" w:hAnsi="Arial" w:cs="Arial"/>
          <w:lang w:val="en-GB"/>
        </w:rPr>
        <w:t xml:space="preserve">„Atlas of Polymer and Plastics Analysis Hummel/Scholl” lub Spectral Database for Organic Compounds SDBS (ang.). </w:t>
      </w:r>
      <w:r w:rsidR="0071028F" w:rsidRPr="00443D57">
        <w:rPr>
          <w:rFonts w:ascii="Arial" w:hAnsi="Arial" w:cs="Arial"/>
        </w:rPr>
        <w:t>National Institute of Advanced Industrial Science and Technology</w:t>
      </w:r>
      <w:r w:rsidRPr="00443D57">
        <w:rPr>
          <w:rFonts w:ascii="Arial" w:hAnsi="Arial" w:cs="Arial"/>
        </w:rPr>
        <w:t xml:space="preserve"> [..]</w:t>
      </w:r>
      <w:r w:rsidR="0071028F" w:rsidRPr="00443D57">
        <w:rPr>
          <w:rFonts w:ascii="Arial" w:hAnsi="Arial" w:cs="Arial"/>
        </w:rPr>
        <w:t xml:space="preserve">. Na podstawie przeprowadzonych badań można stwierdzić, </w:t>
      </w:r>
      <w:r w:rsidRPr="00443D57">
        <w:rPr>
          <w:rFonts w:ascii="Arial" w:hAnsi="Arial" w:cs="Arial"/>
        </w:rPr>
        <w:t xml:space="preserve">czy </w:t>
      </w:r>
      <w:r w:rsidR="0071028F" w:rsidRPr="00443D57">
        <w:rPr>
          <w:rFonts w:ascii="Arial" w:hAnsi="Arial" w:cs="Arial"/>
        </w:rPr>
        <w:t>badana żywica ma widmo zgodne lub zbliżone do widma zawartego w bazie materiału o określonym składzie.</w:t>
      </w:r>
    </w:p>
    <w:p w14:paraId="41C2FD79" w14:textId="77777777" w:rsidR="0071028F" w:rsidRPr="00443D57" w:rsidRDefault="0071028F" w:rsidP="0071028F">
      <w:pPr>
        <w:spacing w:after="0" w:line="276" w:lineRule="auto"/>
        <w:jc w:val="both"/>
        <w:rPr>
          <w:rFonts w:ascii="Arial" w:hAnsi="Arial" w:cs="Arial"/>
        </w:rPr>
      </w:pPr>
    </w:p>
    <w:p w14:paraId="7082F37B" w14:textId="77777777" w:rsidR="0071028F" w:rsidRPr="00443D57" w:rsidRDefault="0071028F" w:rsidP="0071028F">
      <w:pPr>
        <w:spacing w:after="0" w:line="276" w:lineRule="auto"/>
        <w:jc w:val="center"/>
        <w:rPr>
          <w:rFonts w:ascii="Arial" w:hAnsi="Arial" w:cs="Arial"/>
        </w:rPr>
      </w:pPr>
      <w:r w:rsidRPr="00443D57">
        <w:rPr>
          <w:rFonts w:ascii="Arial" w:hAnsi="Arial" w:cs="Arial"/>
          <w:noProof/>
          <w:lang w:eastAsia="pl-PL"/>
        </w:rPr>
        <w:drawing>
          <wp:inline distT="0" distB="0" distL="0" distR="0" wp14:anchorId="2F95CF17" wp14:editId="5166E528">
            <wp:extent cx="3403674" cy="1576316"/>
            <wp:effectExtent l="0" t="0" r="6350" b="508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3674" cy="1576316"/>
                    </a:xfrm>
                    <a:prstGeom prst="rect">
                      <a:avLst/>
                    </a:prstGeom>
                    <a:solidFill>
                      <a:srgbClr val="FFFFFF"/>
                    </a:solidFill>
                    <a:ln>
                      <a:noFill/>
                    </a:ln>
                  </pic:spPr>
                </pic:pic>
              </a:graphicData>
            </a:graphic>
          </wp:inline>
        </w:drawing>
      </w:r>
    </w:p>
    <w:p w14:paraId="6AC39E6E" w14:textId="4E2861B0" w:rsidR="0071028F" w:rsidRPr="00443D57" w:rsidRDefault="009931E4" w:rsidP="0071028F">
      <w:pPr>
        <w:spacing w:after="0" w:line="276" w:lineRule="auto"/>
        <w:jc w:val="center"/>
        <w:rPr>
          <w:rFonts w:ascii="Arial" w:hAnsi="Arial" w:cs="Arial"/>
          <w:i/>
          <w:sz w:val="20"/>
        </w:rPr>
      </w:pPr>
      <w:r w:rsidRPr="00443D57">
        <w:rPr>
          <w:rFonts w:ascii="Arial" w:hAnsi="Arial" w:cs="Arial"/>
          <w:i/>
          <w:sz w:val="20"/>
        </w:rPr>
        <w:t xml:space="preserve">Rys.6.5. </w:t>
      </w:r>
      <w:r w:rsidR="0071028F" w:rsidRPr="00443D57">
        <w:rPr>
          <w:rFonts w:ascii="Arial" w:hAnsi="Arial" w:cs="Arial"/>
          <w:i/>
          <w:sz w:val="20"/>
        </w:rPr>
        <w:t>Analiza spektralna</w:t>
      </w:r>
    </w:p>
    <w:p w14:paraId="6DA1DFC3" w14:textId="77777777" w:rsidR="0071028F" w:rsidRPr="00443D57" w:rsidRDefault="0071028F" w:rsidP="0071028F">
      <w:pPr>
        <w:spacing w:after="0" w:line="276" w:lineRule="auto"/>
        <w:jc w:val="both"/>
        <w:rPr>
          <w:rFonts w:ascii="Arial" w:hAnsi="Arial" w:cs="Arial"/>
        </w:rPr>
      </w:pPr>
    </w:p>
    <w:p w14:paraId="76123B11" w14:textId="5163464D" w:rsidR="0071028F" w:rsidRPr="00443D57" w:rsidRDefault="00C230FE" w:rsidP="0071028F">
      <w:pPr>
        <w:pStyle w:val="Akapitzlist1"/>
        <w:spacing w:after="0" w:line="276" w:lineRule="auto"/>
        <w:ind w:left="0"/>
        <w:jc w:val="both"/>
        <w:rPr>
          <w:rFonts w:ascii="Arial" w:hAnsi="Arial" w:cs="Arial"/>
        </w:rPr>
      </w:pPr>
      <w:r w:rsidRPr="00443D57">
        <w:rPr>
          <w:rFonts w:ascii="Arial" w:hAnsi="Arial" w:cs="Arial"/>
        </w:rPr>
        <w:t>D</w:t>
      </w:r>
      <w:r w:rsidR="0071028F" w:rsidRPr="00443D57">
        <w:rPr>
          <w:rFonts w:ascii="Arial" w:hAnsi="Arial" w:cs="Arial"/>
        </w:rPr>
        <w:t>o przeprowadzenia badań należy wybrać jednostkę dysponująca odpowiednim sprzętem oraz posiadająca akredytację</w:t>
      </w:r>
      <w:r w:rsidRPr="00443D57">
        <w:rPr>
          <w:rFonts w:ascii="Arial" w:hAnsi="Arial" w:cs="Arial"/>
        </w:rPr>
        <w:t xml:space="preserve"> (zgodnie z pkt.</w:t>
      </w:r>
      <w:r w:rsidR="00761D22" w:rsidRPr="00443D57">
        <w:rPr>
          <w:rFonts w:ascii="Arial" w:hAnsi="Arial" w:cs="Arial"/>
        </w:rPr>
        <w:t xml:space="preserve"> </w:t>
      </w:r>
      <w:r w:rsidRPr="00443D57">
        <w:rPr>
          <w:rFonts w:ascii="Arial" w:hAnsi="Arial" w:cs="Arial"/>
        </w:rPr>
        <w:t>2.3.2.)</w:t>
      </w:r>
      <w:r w:rsidR="0071028F" w:rsidRPr="00443D57">
        <w:rPr>
          <w:rFonts w:ascii="Arial" w:hAnsi="Arial" w:cs="Arial"/>
        </w:rPr>
        <w:t>.</w:t>
      </w:r>
    </w:p>
    <w:p w14:paraId="688CD33C" w14:textId="77777777" w:rsidR="00761D22" w:rsidRPr="00443D57" w:rsidRDefault="00761D22" w:rsidP="0071028F">
      <w:pPr>
        <w:pStyle w:val="Akapitzlist1"/>
        <w:spacing w:after="0" w:line="276" w:lineRule="auto"/>
        <w:ind w:left="0"/>
        <w:jc w:val="both"/>
        <w:rPr>
          <w:rFonts w:ascii="Arial" w:hAnsi="Arial" w:cs="Arial"/>
        </w:rPr>
      </w:pPr>
    </w:p>
    <w:p w14:paraId="3470E580" w14:textId="77777777" w:rsidR="0071028F" w:rsidRPr="00443D57" w:rsidRDefault="0071028F" w:rsidP="0071028F">
      <w:pPr>
        <w:tabs>
          <w:tab w:val="left" w:pos="851"/>
        </w:tabs>
        <w:spacing w:after="0" w:line="276" w:lineRule="auto"/>
        <w:jc w:val="both"/>
        <w:rPr>
          <w:rFonts w:ascii="Arial" w:hAnsi="Arial" w:cs="Arial"/>
          <w:i/>
          <w:iCs/>
        </w:rPr>
      </w:pPr>
      <w:r w:rsidRPr="00443D57">
        <w:rPr>
          <w:rFonts w:ascii="Arial" w:hAnsi="Arial" w:cs="Arial"/>
        </w:rPr>
        <w:t>Prezentacje otrzymanych wyników należy sporządzić przynajmniej w obszarze falowym: 600 - 2000 cm</w:t>
      </w:r>
      <w:r w:rsidRPr="00443D57">
        <w:rPr>
          <w:rFonts w:ascii="Arial" w:hAnsi="Arial" w:cs="Arial"/>
          <w:vertAlign w:val="superscript"/>
        </w:rPr>
        <w:t>-1</w:t>
      </w:r>
      <w:r w:rsidRPr="00443D57">
        <w:rPr>
          <w:rFonts w:ascii="Arial" w:hAnsi="Arial" w:cs="Arial"/>
        </w:rPr>
        <w:t>. Należy ustalić stopień zgodności dwóch widm - widma referencyjnego oraz widma z materiału pozyskanego z wykonanego rękawa. Widma kontrolne należy załączyć do protokołu z wynikami.</w:t>
      </w:r>
    </w:p>
    <w:p w14:paraId="6A212FBF" w14:textId="0113E2F2" w:rsidR="0071028F" w:rsidRPr="00443D57" w:rsidRDefault="0071028F" w:rsidP="0071028F">
      <w:pPr>
        <w:spacing w:after="0" w:line="276" w:lineRule="auto"/>
        <w:rPr>
          <w:rFonts w:ascii="Arial" w:hAnsi="Arial" w:cs="Arial"/>
          <w:i/>
          <w:iCs/>
        </w:rPr>
      </w:pPr>
    </w:p>
    <w:p w14:paraId="1631A0D5" w14:textId="70C3DF24" w:rsidR="0071028F" w:rsidRPr="00443D57" w:rsidRDefault="009931E4" w:rsidP="009931E4">
      <w:pPr>
        <w:spacing w:after="0" w:line="276" w:lineRule="auto"/>
        <w:ind w:left="2268" w:hanging="141"/>
        <w:rPr>
          <w:rFonts w:ascii="Arial" w:hAnsi="Arial" w:cs="Arial"/>
          <w:b/>
          <w:bCs/>
        </w:rPr>
      </w:pPr>
      <w:r w:rsidRPr="00443D57">
        <w:rPr>
          <w:rFonts w:ascii="Arial" w:hAnsi="Arial" w:cs="Arial"/>
          <w:b/>
          <w:bCs/>
        </w:rPr>
        <w:tab/>
      </w:r>
      <w:r w:rsidRPr="00443D57">
        <w:rPr>
          <w:rFonts w:ascii="Arial" w:hAnsi="Arial" w:cs="Arial"/>
          <w:b/>
          <w:bCs/>
        </w:rPr>
        <w:tab/>
      </w:r>
      <w:r w:rsidR="0071028F" w:rsidRPr="00443D57">
        <w:rPr>
          <w:rFonts w:ascii="Arial" w:hAnsi="Arial" w:cs="Arial"/>
          <w:b/>
          <w:bCs/>
        </w:rPr>
        <w:t>6.2.</w:t>
      </w:r>
      <w:r w:rsidR="00B82B29" w:rsidRPr="00443D57">
        <w:rPr>
          <w:rFonts w:ascii="Arial" w:hAnsi="Arial" w:cs="Arial"/>
          <w:b/>
          <w:bCs/>
        </w:rPr>
        <w:t>3</w:t>
      </w:r>
      <w:r w:rsidR="0071028F" w:rsidRPr="00443D57">
        <w:rPr>
          <w:rFonts w:ascii="Arial" w:hAnsi="Arial" w:cs="Arial"/>
          <w:b/>
          <w:bCs/>
        </w:rPr>
        <w:t>.2</w:t>
      </w:r>
      <w:r w:rsidR="00920FCE" w:rsidRPr="00443D57">
        <w:rPr>
          <w:rFonts w:ascii="Arial" w:hAnsi="Arial" w:cs="Arial"/>
          <w:b/>
          <w:bCs/>
        </w:rPr>
        <w:t xml:space="preserve">. </w:t>
      </w:r>
      <w:r w:rsidR="0071028F" w:rsidRPr="00443D57">
        <w:rPr>
          <w:rFonts w:ascii="Arial" w:hAnsi="Arial" w:cs="Arial"/>
          <w:b/>
          <w:bCs/>
        </w:rPr>
        <w:t>Zawartość styrenu</w:t>
      </w:r>
    </w:p>
    <w:p w14:paraId="08F3DB2E" w14:textId="77777777" w:rsidR="0071028F" w:rsidRPr="00443D57" w:rsidRDefault="0071028F" w:rsidP="0071028F">
      <w:pPr>
        <w:spacing w:after="0" w:line="276" w:lineRule="auto"/>
        <w:jc w:val="both"/>
        <w:rPr>
          <w:rFonts w:ascii="Arial" w:hAnsi="Arial" w:cs="Arial"/>
        </w:rPr>
      </w:pPr>
      <w:r w:rsidRPr="00443D57">
        <w:rPr>
          <w:rFonts w:ascii="Arial" w:hAnsi="Arial" w:cs="Arial"/>
        </w:rPr>
        <w:t>Zawartość resztkowego styrenu dostarcza informacji o utwardzeniu reagujących żywic zawierających styren. Niedogrzanie rękawa podczas procesu instalacyjnego może spowodować obniżenie parametrów wytrzymałościowych utwardzonej wykładziny i zwiększoną emisję nieprzereagowanego styrenu.</w:t>
      </w:r>
    </w:p>
    <w:p w14:paraId="0E2C3859" w14:textId="77777777" w:rsidR="0071028F" w:rsidRPr="00443D57" w:rsidRDefault="0071028F" w:rsidP="0071028F">
      <w:pPr>
        <w:spacing w:after="0" w:line="276" w:lineRule="auto"/>
        <w:jc w:val="both"/>
        <w:rPr>
          <w:rFonts w:ascii="Arial" w:hAnsi="Arial" w:cs="Arial"/>
        </w:rPr>
      </w:pPr>
    </w:p>
    <w:p w14:paraId="517A707E" w14:textId="2F0B5459" w:rsidR="0071028F" w:rsidRPr="00443D57" w:rsidRDefault="0071028F" w:rsidP="0071028F">
      <w:pPr>
        <w:spacing w:after="0" w:line="276" w:lineRule="auto"/>
        <w:jc w:val="both"/>
        <w:rPr>
          <w:rFonts w:ascii="Arial" w:hAnsi="Arial" w:cs="Arial"/>
        </w:rPr>
      </w:pPr>
      <w:r w:rsidRPr="00443D57">
        <w:rPr>
          <w:rFonts w:ascii="Arial" w:hAnsi="Arial" w:cs="Arial"/>
          <w:bCs/>
        </w:rPr>
        <w:t xml:space="preserve">Zalecane normy, stanowiące podstawę badania to: </w:t>
      </w:r>
      <w:r w:rsidRPr="00443D57">
        <w:rPr>
          <w:rFonts w:ascii="Arial" w:hAnsi="Arial" w:cs="Arial"/>
        </w:rPr>
        <w:t>DIN 53394</w:t>
      </w:r>
      <w:r w:rsidR="007773A7" w:rsidRPr="00443D57">
        <w:rPr>
          <w:rFonts w:ascii="Arial" w:hAnsi="Arial" w:cs="Arial"/>
        </w:rPr>
        <w:t>-</w:t>
      </w:r>
      <w:r w:rsidR="002D6654" w:rsidRPr="00443D57">
        <w:rPr>
          <w:rFonts w:ascii="Arial" w:hAnsi="Arial" w:cs="Arial"/>
        </w:rPr>
        <w:t>2</w:t>
      </w:r>
      <w:r w:rsidR="00086DCD" w:rsidRPr="00443D57">
        <w:rPr>
          <w:rFonts w:ascii="Arial" w:hAnsi="Arial" w:cs="Arial"/>
        </w:rPr>
        <w:t xml:space="preserve"> </w:t>
      </w:r>
      <w:r w:rsidR="00CF0298" w:rsidRPr="00443D57">
        <w:rPr>
          <w:rFonts w:ascii="Arial" w:hAnsi="Arial" w:cs="Arial"/>
        </w:rPr>
        <w:t>[12</w:t>
      </w:r>
      <w:r w:rsidR="00086DCD" w:rsidRPr="00443D57">
        <w:rPr>
          <w:rFonts w:ascii="Arial" w:hAnsi="Arial" w:cs="Arial"/>
        </w:rPr>
        <w:t>]</w:t>
      </w:r>
      <w:r w:rsidR="00FD3CAB" w:rsidRPr="00443D57">
        <w:rPr>
          <w:rFonts w:ascii="Arial" w:hAnsi="Arial" w:cs="Arial"/>
        </w:rPr>
        <w:t xml:space="preserve"> </w:t>
      </w:r>
      <w:r w:rsidRPr="00443D57">
        <w:rPr>
          <w:rFonts w:ascii="Arial" w:hAnsi="Arial" w:cs="Arial"/>
        </w:rPr>
        <w:t>oraz norma polska PN-86/C-89407</w:t>
      </w:r>
      <w:r w:rsidR="00086DCD" w:rsidRPr="00443D57">
        <w:rPr>
          <w:rFonts w:ascii="Arial" w:hAnsi="Arial" w:cs="Arial"/>
        </w:rPr>
        <w:t xml:space="preserve"> </w:t>
      </w:r>
      <w:r w:rsidR="00CF0298" w:rsidRPr="00443D57">
        <w:rPr>
          <w:rFonts w:ascii="Arial" w:hAnsi="Arial" w:cs="Arial"/>
        </w:rPr>
        <w:t>[13</w:t>
      </w:r>
      <w:r w:rsidR="00086DCD" w:rsidRPr="00443D57">
        <w:rPr>
          <w:rFonts w:ascii="Arial" w:hAnsi="Arial" w:cs="Arial"/>
        </w:rPr>
        <w:t xml:space="preserve">] </w:t>
      </w:r>
      <w:r w:rsidRPr="00443D57">
        <w:rPr>
          <w:rFonts w:ascii="Arial" w:hAnsi="Arial" w:cs="Arial"/>
        </w:rPr>
        <w:t xml:space="preserve"> </w:t>
      </w:r>
    </w:p>
    <w:p w14:paraId="613A7A86" w14:textId="77777777" w:rsidR="0071028F" w:rsidRPr="00443D57" w:rsidRDefault="0071028F" w:rsidP="0071028F">
      <w:pPr>
        <w:spacing w:after="0" w:line="276" w:lineRule="auto"/>
        <w:jc w:val="both"/>
        <w:rPr>
          <w:rFonts w:ascii="Arial" w:hAnsi="Arial" w:cs="Arial"/>
        </w:rPr>
      </w:pPr>
    </w:p>
    <w:p w14:paraId="1B7B3DF9" w14:textId="78DFA4E3" w:rsidR="0071028F" w:rsidRPr="00443D57" w:rsidRDefault="0071028F" w:rsidP="0071028F">
      <w:pPr>
        <w:spacing w:after="0" w:line="276" w:lineRule="auto"/>
        <w:jc w:val="both"/>
        <w:rPr>
          <w:rFonts w:ascii="Arial" w:hAnsi="Arial" w:cs="Arial"/>
        </w:rPr>
      </w:pPr>
      <w:r w:rsidRPr="00443D57">
        <w:rPr>
          <w:rFonts w:ascii="Arial" w:hAnsi="Arial" w:cs="Arial"/>
        </w:rPr>
        <w:t>Metoda</w:t>
      </w:r>
      <w:r w:rsidR="002D6654" w:rsidRPr="00443D57">
        <w:rPr>
          <w:rFonts w:ascii="Arial" w:hAnsi="Arial" w:cs="Arial"/>
        </w:rPr>
        <w:t xml:space="preserve"> badania</w:t>
      </w:r>
      <w:r w:rsidRPr="00443D57">
        <w:rPr>
          <w:rFonts w:ascii="Arial" w:hAnsi="Arial" w:cs="Arial"/>
        </w:rPr>
        <w:t xml:space="preserve"> polega na ekstrakcji styrenu z próbki badanej żywicy lub wyrobu przy użyciu chloroformu z dodatkiem wzorca wewnętrznego, a następnie oznaczeniu wolnego styrenu metodą chromatografii gazowej.</w:t>
      </w:r>
    </w:p>
    <w:p w14:paraId="62054462" w14:textId="69C9C75A" w:rsidR="0071028F" w:rsidRPr="00443D57" w:rsidRDefault="0071028F" w:rsidP="0071028F">
      <w:pPr>
        <w:spacing w:after="0" w:line="276" w:lineRule="auto"/>
        <w:jc w:val="both"/>
        <w:rPr>
          <w:rFonts w:ascii="Arial" w:hAnsi="Arial" w:cs="Arial"/>
          <w:bCs/>
        </w:rPr>
      </w:pPr>
      <w:r w:rsidRPr="00443D57">
        <w:rPr>
          <w:rFonts w:ascii="Arial" w:hAnsi="Arial" w:cs="Arial"/>
          <w:bCs/>
        </w:rPr>
        <w:t>Próbka powinna być pobrana z całej grubości rękawa, zewnętrzne powłoki należy usunąć. Do pobierania próbek próbki używany jest frez diamentowy</w:t>
      </w:r>
      <w:r w:rsidR="002D6654" w:rsidRPr="00443D57">
        <w:rPr>
          <w:rFonts w:ascii="Arial" w:hAnsi="Arial" w:cs="Arial"/>
          <w:bCs/>
        </w:rPr>
        <w:t>,</w:t>
      </w:r>
      <w:r w:rsidRPr="00443D57">
        <w:rPr>
          <w:rFonts w:ascii="Arial" w:hAnsi="Arial" w:cs="Arial"/>
          <w:bCs/>
        </w:rPr>
        <w:t xml:space="preserve"> którego ostrze jest chłodzone wodą. Bardzo ważne jest wykonanie tej czynności bez zwiększenia temperatury próbki</w:t>
      </w:r>
      <w:r w:rsidR="002D6654" w:rsidRPr="00443D57">
        <w:rPr>
          <w:rFonts w:ascii="Arial" w:hAnsi="Arial" w:cs="Arial"/>
          <w:bCs/>
        </w:rPr>
        <w:t>,</w:t>
      </w:r>
      <w:r w:rsidRPr="00443D57">
        <w:rPr>
          <w:rFonts w:ascii="Arial" w:hAnsi="Arial" w:cs="Arial"/>
          <w:bCs/>
        </w:rPr>
        <w:t xml:space="preserve"> co mogłoby się przyczynić do zmiany zwartości resztkowej styrenu w materiale.</w:t>
      </w:r>
    </w:p>
    <w:p w14:paraId="7F1D5603" w14:textId="5E6B6974" w:rsidR="0071028F" w:rsidRPr="00443D57" w:rsidRDefault="002D6654" w:rsidP="0071028F">
      <w:pPr>
        <w:pStyle w:val="Akapitzlist1"/>
        <w:spacing w:after="0" w:line="276" w:lineRule="auto"/>
        <w:ind w:left="0"/>
        <w:jc w:val="both"/>
        <w:rPr>
          <w:rFonts w:ascii="Arial" w:hAnsi="Arial" w:cs="Arial"/>
        </w:rPr>
      </w:pPr>
      <w:r w:rsidRPr="00443D57">
        <w:rPr>
          <w:rFonts w:ascii="Arial" w:hAnsi="Arial" w:cs="Arial"/>
        </w:rPr>
        <w:t>D</w:t>
      </w:r>
      <w:r w:rsidR="0071028F" w:rsidRPr="00443D57">
        <w:rPr>
          <w:rFonts w:ascii="Arial" w:hAnsi="Arial" w:cs="Arial"/>
        </w:rPr>
        <w:t>o przeprowadzenia badań należy wybrać jednostkę dysponująca odpow</w:t>
      </w:r>
      <w:r w:rsidRPr="00443D57">
        <w:rPr>
          <w:rFonts w:ascii="Arial" w:hAnsi="Arial" w:cs="Arial"/>
        </w:rPr>
        <w:t>iednim sprzętem oraz posiadającą</w:t>
      </w:r>
      <w:r w:rsidR="0071028F" w:rsidRPr="00443D57">
        <w:rPr>
          <w:rFonts w:ascii="Arial" w:hAnsi="Arial" w:cs="Arial"/>
        </w:rPr>
        <w:t xml:space="preserve"> akredytację.</w:t>
      </w:r>
    </w:p>
    <w:p w14:paraId="2379BF4E" w14:textId="77777777" w:rsidR="0071028F" w:rsidRPr="00443D57" w:rsidRDefault="0071028F" w:rsidP="0071028F">
      <w:pPr>
        <w:spacing w:after="0" w:line="276" w:lineRule="auto"/>
        <w:jc w:val="both"/>
        <w:rPr>
          <w:rFonts w:ascii="Arial" w:hAnsi="Arial" w:cs="Arial"/>
        </w:rPr>
      </w:pPr>
    </w:p>
    <w:p w14:paraId="10ACE3E3" w14:textId="52E3C0B0" w:rsidR="0071028F" w:rsidRPr="00443D57" w:rsidRDefault="0071028F" w:rsidP="0071028F">
      <w:pPr>
        <w:spacing w:after="0" w:line="276" w:lineRule="auto"/>
        <w:jc w:val="both"/>
        <w:rPr>
          <w:rFonts w:ascii="Arial" w:hAnsi="Arial" w:cs="Arial"/>
        </w:rPr>
      </w:pPr>
      <w:r w:rsidRPr="00443D57">
        <w:rPr>
          <w:rFonts w:ascii="Arial" w:hAnsi="Arial" w:cs="Arial"/>
        </w:rPr>
        <w:t>Wynik, zgodnie z normą DIN 53394</w:t>
      </w:r>
      <w:r w:rsidR="002D6654" w:rsidRPr="00443D57">
        <w:rPr>
          <w:rFonts w:ascii="Arial" w:hAnsi="Arial" w:cs="Arial"/>
        </w:rPr>
        <w:t>-</w:t>
      </w:r>
      <w:r w:rsidRPr="00443D57">
        <w:rPr>
          <w:rFonts w:ascii="Arial" w:hAnsi="Arial" w:cs="Arial"/>
        </w:rPr>
        <w:t>2, jest podawany jako udział masy styrenu resztkowego w [%]. Podany udział masy odnosi się do całej badanej próbki materiału rękawa.</w:t>
      </w:r>
    </w:p>
    <w:p w14:paraId="52F48591" w14:textId="77777777" w:rsidR="009931E4" w:rsidRPr="00443D57" w:rsidRDefault="009931E4" w:rsidP="0071028F">
      <w:pPr>
        <w:spacing w:after="0" w:line="276" w:lineRule="auto"/>
        <w:jc w:val="both"/>
        <w:rPr>
          <w:rFonts w:ascii="Arial" w:hAnsi="Arial" w:cs="Arial"/>
        </w:rPr>
      </w:pPr>
    </w:p>
    <w:p w14:paraId="53AF390E" w14:textId="77777777" w:rsidR="0071028F" w:rsidRPr="00443D57" w:rsidRDefault="0071028F" w:rsidP="0071028F">
      <w:pPr>
        <w:spacing w:after="0" w:line="276" w:lineRule="auto"/>
        <w:jc w:val="center"/>
        <w:rPr>
          <w:rFonts w:ascii="Arial" w:hAnsi="Arial" w:cs="Arial"/>
        </w:rPr>
      </w:pPr>
      <w:r w:rsidRPr="00443D57">
        <w:rPr>
          <w:rFonts w:ascii="Arial" w:hAnsi="Arial" w:cs="Arial"/>
          <w:noProof/>
          <w:lang w:eastAsia="pl-PL"/>
        </w:rPr>
        <w:drawing>
          <wp:inline distT="0" distB="0" distL="0" distR="0" wp14:anchorId="41224533" wp14:editId="08D47F4E">
            <wp:extent cx="2449773" cy="3728560"/>
            <wp:effectExtent l="0" t="0" r="8255"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0663" cy="3729914"/>
                    </a:xfrm>
                    <a:prstGeom prst="rect">
                      <a:avLst/>
                    </a:prstGeom>
                    <a:solidFill>
                      <a:srgbClr val="FFFFFF"/>
                    </a:solidFill>
                    <a:ln>
                      <a:noFill/>
                    </a:ln>
                  </pic:spPr>
                </pic:pic>
              </a:graphicData>
            </a:graphic>
          </wp:inline>
        </w:drawing>
      </w:r>
    </w:p>
    <w:p w14:paraId="042CB3C5" w14:textId="46B51DB4" w:rsidR="0071028F" w:rsidRPr="00443D57" w:rsidRDefault="009931E4" w:rsidP="0071028F">
      <w:pPr>
        <w:spacing w:after="0" w:line="276" w:lineRule="auto"/>
        <w:jc w:val="center"/>
        <w:rPr>
          <w:rFonts w:ascii="Arial" w:hAnsi="Arial" w:cs="Arial"/>
          <w:b/>
          <w:bCs/>
          <w:i/>
          <w:sz w:val="20"/>
        </w:rPr>
      </w:pPr>
      <w:r w:rsidRPr="00443D57">
        <w:rPr>
          <w:rFonts w:ascii="Arial" w:hAnsi="Arial" w:cs="Arial"/>
          <w:i/>
          <w:sz w:val="20"/>
        </w:rPr>
        <w:t xml:space="preserve">Rys.6.6. </w:t>
      </w:r>
      <w:r w:rsidR="0071028F" w:rsidRPr="00443D57">
        <w:rPr>
          <w:rFonts w:ascii="Arial" w:hAnsi="Arial" w:cs="Arial"/>
          <w:i/>
          <w:sz w:val="20"/>
        </w:rPr>
        <w:t>Oznaczenie zawartości styrenu zgodnie DIN 53394</w:t>
      </w:r>
      <w:r w:rsidR="00DB082E" w:rsidRPr="00443D57">
        <w:rPr>
          <w:rFonts w:ascii="Arial" w:hAnsi="Arial" w:cs="Arial"/>
          <w:i/>
          <w:sz w:val="20"/>
        </w:rPr>
        <w:t>-</w:t>
      </w:r>
      <w:r w:rsidR="0071028F" w:rsidRPr="00443D57">
        <w:rPr>
          <w:rFonts w:ascii="Arial" w:hAnsi="Arial" w:cs="Arial"/>
          <w:i/>
          <w:sz w:val="20"/>
        </w:rPr>
        <w:t>2</w:t>
      </w:r>
    </w:p>
    <w:p w14:paraId="41F92C56" w14:textId="77777777" w:rsidR="0071028F" w:rsidRPr="00443D57" w:rsidRDefault="0071028F" w:rsidP="0071028F">
      <w:pPr>
        <w:spacing w:after="0" w:line="276" w:lineRule="auto"/>
        <w:jc w:val="center"/>
        <w:rPr>
          <w:rFonts w:ascii="Arial" w:hAnsi="Arial" w:cs="Arial"/>
          <w:i/>
          <w:iCs/>
        </w:rPr>
      </w:pPr>
    </w:p>
    <w:p w14:paraId="0F26B9AF" w14:textId="79D34BC7" w:rsidR="0071028F" w:rsidRPr="00443D57" w:rsidRDefault="0071028F" w:rsidP="0071028F">
      <w:pPr>
        <w:spacing w:after="0" w:line="276" w:lineRule="auto"/>
        <w:rPr>
          <w:rFonts w:ascii="Arial" w:hAnsi="Arial" w:cs="Arial"/>
          <w:iCs/>
        </w:rPr>
      </w:pPr>
    </w:p>
    <w:p w14:paraId="5BAE2B44" w14:textId="030AD410" w:rsidR="0071028F" w:rsidRPr="00443D57" w:rsidRDefault="00B82B29" w:rsidP="00920FCE">
      <w:pPr>
        <w:spacing w:after="0" w:line="276" w:lineRule="auto"/>
        <w:ind w:left="1560" w:hanging="142"/>
        <w:rPr>
          <w:rFonts w:ascii="Arial" w:hAnsi="Arial" w:cs="Arial"/>
          <w:b/>
          <w:bCs/>
        </w:rPr>
      </w:pPr>
      <w:r w:rsidRPr="00443D57">
        <w:rPr>
          <w:rFonts w:ascii="Arial" w:hAnsi="Arial" w:cs="Arial"/>
          <w:b/>
          <w:bCs/>
        </w:rPr>
        <w:t>6.2.4</w:t>
      </w:r>
      <w:r w:rsidR="00920FCE" w:rsidRPr="00443D57">
        <w:rPr>
          <w:rFonts w:ascii="Arial" w:hAnsi="Arial" w:cs="Arial"/>
          <w:b/>
          <w:bCs/>
        </w:rPr>
        <w:t xml:space="preserve">. </w:t>
      </w:r>
      <w:r w:rsidR="0071028F" w:rsidRPr="00443D57">
        <w:rPr>
          <w:rFonts w:ascii="Arial" w:hAnsi="Arial" w:cs="Arial"/>
          <w:b/>
          <w:bCs/>
        </w:rPr>
        <w:t>Badanie składu wykładziny</w:t>
      </w:r>
    </w:p>
    <w:p w14:paraId="3A0EFB04" w14:textId="77777777" w:rsidR="00920FCE" w:rsidRPr="00443D57" w:rsidRDefault="00920FCE" w:rsidP="00920FCE">
      <w:pPr>
        <w:spacing w:after="0" w:line="276" w:lineRule="auto"/>
        <w:ind w:left="1560" w:hanging="142"/>
        <w:rPr>
          <w:rFonts w:ascii="Arial" w:hAnsi="Arial" w:cs="Arial"/>
          <w:b/>
          <w:bCs/>
        </w:rPr>
      </w:pPr>
    </w:p>
    <w:p w14:paraId="43BEAE7D" w14:textId="4B2B9055" w:rsidR="0071028F" w:rsidRPr="00443D57" w:rsidRDefault="00924079" w:rsidP="00920FCE">
      <w:pPr>
        <w:spacing w:after="0" w:line="276" w:lineRule="auto"/>
        <w:ind w:left="2268" w:hanging="141"/>
        <w:rPr>
          <w:rFonts w:ascii="Arial" w:hAnsi="Arial" w:cs="Arial"/>
          <w:b/>
          <w:bCs/>
        </w:rPr>
      </w:pPr>
      <w:r w:rsidRPr="00443D57">
        <w:rPr>
          <w:rFonts w:ascii="Arial" w:hAnsi="Arial" w:cs="Arial"/>
          <w:b/>
          <w:bCs/>
        </w:rPr>
        <w:t>6.2.4</w:t>
      </w:r>
      <w:r w:rsidR="00920FCE" w:rsidRPr="00443D57">
        <w:rPr>
          <w:rFonts w:ascii="Arial" w:hAnsi="Arial" w:cs="Arial"/>
          <w:b/>
          <w:bCs/>
        </w:rPr>
        <w:t xml:space="preserve">.1. </w:t>
      </w:r>
      <w:r w:rsidR="0071028F" w:rsidRPr="00443D57">
        <w:rPr>
          <w:rFonts w:ascii="Arial" w:hAnsi="Arial" w:cs="Arial"/>
          <w:b/>
          <w:bCs/>
        </w:rPr>
        <w:t>Oznaczenie zawartości włókien, wypełniaczy i żywicy</w:t>
      </w:r>
    </w:p>
    <w:p w14:paraId="0538C2A3" w14:textId="0FAA4602" w:rsidR="0071028F" w:rsidRPr="00443D57" w:rsidRDefault="0071028F" w:rsidP="0071028F">
      <w:pPr>
        <w:spacing w:after="0" w:line="276" w:lineRule="auto"/>
        <w:jc w:val="both"/>
        <w:rPr>
          <w:rFonts w:ascii="Arial" w:hAnsi="Arial" w:cs="Arial"/>
        </w:rPr>
      </w:pPr>
      <w:r w:rsidRPr="00443D57">
        <w:rPr>
          <w:rFonts w:ascii="Arial" w:hAnsi="Arial" w:cs="Arial"/>
          <w:bCs/>
        </w:rPr>
        <w:t xml:space="preserve">Zalecane normy, </w:t>
      </w:r>
      <w:r w:rsidR="00EB4972" w:rsidRPr="00443D57">
        <w:rPr>
          <w:rFonts w:ascii="Arial" w:hAnsi="Arial" w:cs="Arial"/>
          <w:bCs/>
        </w:rPr>
        <w:t>stanowiące podstawę badania to:</w:t>
      </w:r>
      <w:r w:rsidRPr="00443D57">
        <w:rPr>
          <w:rFonts w:ascii="Arial" w:hAnsi="Arial" w:cs="Arial"/>
        </w:rPr>
        <w:t xml:space="preserve"> EN ISO 1172:1996 </w:t>
      </w:r>
      <w:r w:rsidR="00CF0298" w:rsidRPr="00443D57">
        <w:rPr>
          <w:rFonts w:ascii="Arial" w:hAnsi="Arial" w:cs="Arial"/>
        </w:rPr>
        <w:t>[14</w:t>
      </w:r>
      <w:r w:rsidR="00B92FFB" w:rsidRPr="00443D57">
        <w:rPr>
          <w:rFonts w:ascii="Arial" w:hAnsi="Arial" w:cs="Arial"/>
        </w:rPr>
        <w:t xml:space="preserve">] </w:t>
      </w:r>
      <w:r w:rsidRPr="00443D57">
        <w:rPr>
          <w:rFonts w:ascii="Arial" w:hAnsi="Arial" w:cs="Arial"/>
        </w:rPr>
        <w:t xml:space="preserve">oraz norma polska PN-EN ISO 1172:2002 - wersja polska </w:t>
      </w:r>
      <w:r w:rsidR="00B92FFB" w:rsidRPr="00443D57">
        <w:rPr>
          <w:rFonts w:ascii="Arial" w:hAnsi="Arial" w:cs="Arial"/>
        </w:rPr>
        <w:t>[</w:t>
      </w:r>
      <w:r w:rsidR="00CF0298" w:rsidRPr="00443D57">
        <w:rPr>
          <w:rFonts w:ascii="Arial" w:hAnsi="Arial" w:cs="Arial"/>
        </w:rPr>
        <w:t>15</w:t>
      </w:r>
      <w:r w:rsidR="00B92FFB" w:rsidRPr="00443D57">
        <w:rPr>
          <w:rFonts w:ascii="Arial" w:hAnsi="Arial" w:cs="Arial"/>
        </w:rPr>
        <w:t xml:space="preserve">] </w:t>
      </w:r>
    </w:p>
    <w:p w14:paraId="6D8F96CB" w14:textId="77777777" w:rsidR="0071028F" w:rsidRPr="00443D57" w:rsidRDefault="0071028F" w:rsidP="0071028F">
      <w:pPr>
        <w:spacing w:after="0" w:line="276" w:lineRule="auto"/>
        <w:jc w:val="both"/>
        <w:rPr>
          <w:rFonts w:ascii="Arial" w:hAnsi="Arial" w:cs="Arial"/>
          <w:b/>
          <w:bCs/>
        </w:rPr>
      </w:pPr>
    </w:p>
    <w:p w14:paraId="3898D0B3" w14:textId="124C6EBB" w:rsidR="0071028F" w:rsidRPr="00443D57" w:rsidRDefault="0071028F" w:rsidP="0071028F">
      <w:pPr>
        <w:spacing w:after="0" w:line="276" w:lineRule="auto"/>
        <w:jc w:val="both"/>
        <w:rPr>
          <w:rFonts w:ascii="Arial" w:hAnsi="Arial" w:cs="Arial"/>
        </w:rPr>
      </w:pPr>
      <w:r w:rsidRPr="00443D57">
        <w:rPr>
          <w:rFonts w:ascii="Arial" w:hAnsi="Arial" w:cs="Arial"/>
        </w:rPr>
        <w:t>W normie</w:t>
      </w:r>
      <w:r w:rsidR="00B92FFB" w:rsidRPr="00443D57">
        <w:rPr>
          <w:rFonts w:ascii="Arial" w:hAnsi="Arial" w:cs="Arial"/>
        </w:rPr>
        <w:t xml:space="preserve"> PN-EN ISO 1172:2002 </w:t>
      </w:r>
      <w:r w:rsidRPr="00443D57">
        <w:rPr>
          <w:rFonts w:ascii="Arial" w:hAnsi="Arial" w:cs="Arial"/>
        </w:rPr>
        <w:t xml:space="preserve">omówiono dwie metody (A i B) oznaczania zawartości włókna szklanego i napełniacza mineralnego w tworzywach sztucznych wzmocnionych włóknem szklanym, polegające na kalcynowaniu próbki w temperaturze od 500 stopni C do 600 stopni C. Ustalono zakres stosowania metody A do tworzyw nie zawierających napełniaczy i metody B do tworzyw zawierających zarówno włókno szklane jak i napełniacz mineralny. Określono tworzywa, do których żadna z metod nie ma zastosowania np. opartych na żywicy silikonowej </w:t>
      </w:r>
    </w:p>
    <w:p w14:paraId="598B2CAE" w14:textId="77777777" w:rsidR="0071028F" w:rsidRPr="00443D57" w:rsidRDefault="0071028F" w:rsidP="0071028F">
      <w:pPr>
        <w:spacing w:after="0" w:line="276" w:lineRule="auto"/>
        <w:jc w:val="both"/>
        <w:rPr>
          <w:rFonts w:ascii="Arial" w:hAnsi="Arial" w:cs="Arial"/>
        </w:rPr>
      </w:pPr>
    </w:p>
    <w:p w14:paraId="4B3DFE41" w14:textId="77777777" w:rsidR="0071028F" w:rsidRPr="00443D57" w:rsidRDefault="0071028F" w:rsidP="0071028F">
      <w:pPr>
        <w:spacing w:after="0" w:line="276" w:lineRule="auto"/>
        <w:jc w:val="both"/>
        <w:rPr>
          <w:rFonts w:ascii="Arial" w:hAnsi="Arial" w:cs="Arial"/>
        </w:rPr>
      </w:pPr>
      <w:r w:rsidRPr="00443D57">
        <w:rPr>
          <w:rFonts w:ascii="Arial" w:hAnsi="Arial" w:cs="Arial"/>
        </w:rPr>
        <w:t>Norma ta ustala dwie metody kalcynowania w celu oznaczenia zawartości włókna szklanego i napełniacza mineralnego w tworzywach wzmacnianych włóknem szklanym.</w:t>
      </w:r>
    </w:p>
    <w:p w14:paraId="244FE4CC" w14:textId="77777777" w:rsidR="0071028F" w:rsidRPr="00443D57" w:rsidRDefault="0071028F" w:rsidP="0071028F">
      <w:pPr>
        <w:spacing w:after="0" w:line="276" w:lineRule="auto"/>
        <w:jc w:val="both"/>
        <w:rPr>
          <w:rFonts w:ascii="Arial" w:hAnsi="Arial" w:cs="Arial"/>
        </w:rPr>
      </w:pPr>
    </w:p>
    <w:p w14:paraId="28093024" w14:textId="77777777" w:rsidR="0071028F" w:rsidRPr="00443D57" w:rsidRDefault="0071028F" w:rsidP="0071028F">
      <w:pPr>
        <w:spacing w:after="0" w:line="276" w:lineRule="auto"/>
        <w:jc w:val="both"/>
        <w:rPr>
          <w:rFonts w:ascii="Arial" w:hAnsi="Arial" w:cs="Arial"/>
        </w:rPr>
      </w:pPr>
      <w:r w:rsidRPr="00443D57">
        <w:rPr>
          <w:rFonts w:ascii="Arial" w:hAnsi="Arial" w:cs="Arial"/>
        </w:rPr>
        <w:t>Zastosowany sprzęt i metody badań są szczegółowo opisane w normie.</w:t>
      </w:r>
    </w:p>
    <w:p w14:paraId="03889A3E" w14:textId="1940B1A9" w:rsidR="0071028F" w:rsidRPr="00443D57" w:rsidRDefault="0071028F" w:rsidP="0071028F">
      <w:pPr>
        <w:spacing w:after="0" w:line="276" w:lineRule="auto"/>
        <w:jc w:val="both"/>
        <w:rPr>
          <w:rFonts w:ascii="Arial" w:hAnsi="Arial" w:cs="Arial"/>
        </w:rPr>
      </w:pPr>
      <w:r w:rsidRPr="00443D57">
        <w:rPr>
          <w:rFonts w:ascii="Arial" w:hAnsi="Arial" w:cs="Arial"/>
        </w:rPr>
        <w:t xml:space="preserve">Przygotowanie próbki również opisano w </w:t>
      </w:r>
      <w:r w:rsidR="00B92FFB" w:rsidRPr="00443D57">
        <w:rPr>
          <w:rFonts w:ascii="Arial" w:hAnsi="Arial" w:cs="Arial"/>
        </w:rPr>
        <w:t>punkcie 6 normy EN ISO 1172:1996</w:t>
      </w:r>
      <w:r w:rsidR="00975BAF" w:rsidRPr="00443D57">
        <w:rPr>
          <w:rFonts w:ascii="Arial" w:hAnsi="Arial" w:cs="Arial"/>
        </w:rPr>
        <w:t>.</w:t>
      </w:r>
    </w:p>
    <w:p w14:paraId="0E1B4768" w14:textId="77777777" w:rsidR="00975BAF" w:rsidRPr="00443D57" w:rsidRDefault="00975BAF" w:rsidP="0071028F">
      <w:pPr>
        <w:spacing w:after="0" w:line="276" w:lineRule="auto"/>
        <w:jc w:val="both"/>
        <w:rPr>
          <w:rFonts w:ascii="Arial" w:hAnsi="Arial" w:cs="Arial"/>
        </w:rPr>
      </w:pPr>
    </w:p>
    <w:p w14:paraId="2A91E2BD" w14:textId="77777777" w:rsidR="0071028F" w:rsidRPr="00443D57" w:rsidRDefault="0071028F" w:rsidP="0071028F">
      <w:pPr>
        <w:spacing w:after="0" w:line="276" w:lineRule="auto"/>
        <w:jc w:val="both"/>
        <w:rPr>
          <w:rFonts w:ascii="Arial" w:hAnsi="Arial" w:cs="Arial"/>
          <w:b/>
          <w:bCs/>
        </w:rPr>
      </w:pPr>
    </w:p>
    <w:p w14:paraId="39B43890" w14:textId="56344338" w:rsidR="0071028F" w:rsidRPr="00443D57" w:rsidRDefault="0071028F" w:rsidP="0071028F">
      <w:pPr>
        <w:spacing w:after="0" w:line="276" w:lineRule="auto"/>
        <w:jc w:val="both"/>
        <w:rPr>
          <w:rFonts w:ascii="Arial" w:hAnsi="Arial" w:cs="Arial"/>
        </w:rPr>
      </w:pPr>
      <w:r w:rsidRPr="00443D57">
        <w:rPr>
          <w:rFonts w:ascii="Arial" w:hAnsi="Arial" w:cs="Arial"/>
        </w:rPr>
        <w:t>W celu przedstawienie wyników należy podać zarówno wynik (masę) z badania końcowego materiału próbki, jak i materiału wyjściowego próbki w %</w:t>
      </w:r>
      <w:r w:rsidR="00975BAF" w:rsidRPr="00443D57">
        <w:rPr>
          <w:rFonts w:ascii="Arial" w:hAnsi="Arial" w:cs="Arial"/>
        </w:rPr>
        <w:t>,</w:t>
      </w:r>
      <w:r w:rsidRPr="00443D57">
        <w:rPr>
          <w:rFonts w:ascii="Arial" w:hAnsi="Arial" w:cs="Arial"/>
        </w:rPr>
        <w:t xml:space="preserve"> w odniesieniu do całkowitej masy próbki. Zastosowane napełniacze podawane są w dokumencie towarzyszącym próbki.</w:t>
      </w:r>
    </w:p>
    <w:p w14:paraId="51EAC63A" w14:textId="701CBAA3" w:rsidR="0071028F" w:rsidRPr="00443D57" w:rsidRDefault="0071028F" w:rsidP="0071028F">
      <w:pPr>
        <w:spacing w:after="0" w:line="276" w:lineRule="auto"/>
        <w:rPr>
          <w:rFonts w:ascii="Arial" w:hAnsi="Arial" w:cs="Arial"/>
          <w:iCs/>
        </w:rPr>
      </w:pPr>
    </w:p>
    <w:p w14:paraId="1930E0A9" w14:textId="77777777" w:rsidR="002928E4" w:rsidRPr="00443D57" w:rsidRDefault="002928E4" w:rsidP="0071028F">
      <w:pPr>
        <w:spacing w:after="0" w:line="276" w:lineRule="auto"/>
        <w:rPr>
          <w:rFonts w:ascii="Arial" w:hAnsi="Arial" w:cs="Arial"/>
          <w:iCs/>
        </w:rPr>
      </w:pPr>
    </w:p>
    <w:p w14:paraId="36C377B6" w14:textId="052FFF7F" w:rsidR="0071028F" w:rsidRPr="00443D57" w:rsidRDefault="00AC1C2D" w:rsidP="00AC1C2D">
      <w:pPr>
        <w:spacing w:after="0" w:line="240" w:lineRule="auto"/>
        <w:rPr>
          <w:rFonts w:ascii="Arial" w:hAnsi="Arial" w:cs="Arial"/>
          <w:bCs/>
          <w:sz w:val="16"/>
        </w:rPr>
      </w:pPr>
      <w:r w:rsidRPr="00443D57">
        <w:rPr>
          <w:rFonts w:ascii="Arial" w:hAnsi="Arial" w:cs="Arial"/>
          <w:b/>
          <w:bCs/>
        </w:rPr>
        <w:t>7</w:t>
      </w:r>
      <w:r w:rsidR="00EB4972" w:rsidRPr="00443D57">
        <w:rPr>
          <w:rFonts w:ascii="Arial" w:hAnsi="Arial" w:cs="Arial"/>
          <w:b/>
          <w:bCs/>
        </w:rPr>
        <w:t>.</w:t>
      </w:r>
      <w:r w:rsidR="002928E4" w:rsidRPr="00443D57">
        <w:rPr>
          <w:rFonts w:ascii="Arial" w:hAnsi="Arial" w:cs="Arial"/>
          <w:b/>
          <w:bCs/>
        </w:rPr>
        <w:t xml:space="preserve"> </w:t>
      </w:r>
      <w:r w:rsidR="007517FC" w:rsidRPr="00443D57">
        <w:rPr>
          <w:rFonts w:ascii="Arial" w:hAnsi="Arial" w:cs="Arial"/>
          <w:b/>
          <w:bCs/>
        </w:rPr>
        <w:t>Badania alternatywne i uzupełniające</w:t>
      </w:r>
      <w:r w:rsidR="00EB0BA7" w:rsidRPr="00443D57">
        <w:rPr>
          <w:rFonts w:ascii="Arial" w:hAnsi="Arial" w:cs="Arial"/>
          <w:bCs/>
          <w:sz w:val="16"/>
        </w:rPr>
        <w:t xml:space="preserve"> </w:t>
      </w:r>
    </w:p>
    <w:p w14:paraId="5FD27B5A" w14:textId="77777777" w:rsidR="00AC1C2D" w:rsidRPr="00443D57" w:rsidRDefault="00AC1C2D" w:rsidP="00AC1C2D">
      <w:pPr>
        <w:spacing w:after="0" w:line="240" w:lineRule="auto"/>
        <w:rPr>
          <w:rFonts w:ascii="Arial" w:hAnsi="Arial" w:cs="Arial"/>
          <w:bCs/>
          <w:sz w:val="16"/>
        </w:rPr>
      </w:pPr>
    </w:p>
    <w:p w14:paraId="14E26D06" w14:textId="77777777" w:rsidR="003F7009" w:rsidRPr="00443D57" w:rsidRDefault="003F7009" w:rsidP="003F7009">
      <w:pPr>
        <w:spacing w:after="0" w:line="240" w:lineRule="auto"/>
        <w:rPr>
          <w:rFonts w:ascii="Arial" w:hAnsi="Arial" w:cs="Arial"/>
          <w:bCs/>
          <w:sz w:val="16"/>
        </w:rPr>
      </w:pPr>
    </w:p>
    <w:p w14:paraId="286F3687" w14:textId="77777777" w:rsidR="00D06541" w:rsidRPr="00D06541" w:rsidRDefault="00D06541" w:rsidP="00D06541">
      <w:pPr>
        <w:spacing w:after="0" w:line="276" w:lineRule="auto"/>
        <w:jc w:val="both"/>
        <w:rPr>
          <w:rFonts w:ascii="Arial" w:hAnsi="Arial" w:cs="Arial"/>
        </w:rPr>
      </w:pPr>
      <w:r w:rsidRPr="00D06541">
        <w:rPr>
          <w:rFonts w:ascii="Arial" w:hAnsi="Arial" w:cs="Arial"/>
        </w:rPr>
        <w:t xml:space="preserve">Możliwe jest rozszerzenie (uzupełnienie) zakresu badań terenowych i badań laboratoryjnych, jak również technik badawczych w nich stosowanych. (pkt. 2.6.).  </w:t>
      </w:r>
    </w:p>
    <w:p w14:paraId="4D8BB188" w14:textId="77777777" w:rsidR="00D06541" w:rsidRPr="00D06541" w:rsidRDefault="00D06541" w:rsidP="00D06541">
      <w:pPr>
        <w:spacing w:after="0" w:line="276" w:lineRule="auto"/>
        <w:ind w:left="426" w:hanging="426"/>
        <w:jc w:val="both"/>
        <w:rPr>
          <w:rFonts w:ascii="Arial" w:hAnsi="Arial" w:cs="Arial"/>
        </w:rPr>
      </w:pPr>
    </w:p>
    <w:p w14:paraId="03269C1B" w14:textId="77777777" w:rsidR="00D06541" w:rsidRPr="00D06541" w:rsidRDefault="00D06541" w:rsidP="00D06541">
      <w:pPr>
        <w:tabs>
          <w:tab w:val="left" w:pos="142"/>
        </w:tabs>
        <w:spacing w:after="0" w:line="276" w:lineRule="auto"/>
        <w:jc w:val="both"/>
        <w:rPr>
          <w:rFonts w:ascii="Arial" w:hAnsi="Arial" w:cs="Arial"/>
        </w:rPr>
      </w:pPr>
      <w:r w:rsidRPr="00D06541">
        <w:rPr>
          <w:rFonts w:ascii="Arial" w:hAnsi="Arial" w:cs="Arial"/>
        </w:rPr>
        <w:t xml:space="preserve">(1) Jednoznacznie wymaganie rozszerzenie zakresu badań może dotyczyć rurociągów przeznaczonych do transportowania innych mediów (cieczy, par, gazów) niż ścieki komunalne lub woda przeznaczona dla gospodarstw domowych lub dla rurociągów pracujących w szczególnych warunkach zewnętrznych. Badania takie związane są z potwierdzeniem wymagań określonych przez projektanta, a dotyczących odporności rękawa na odziaływania np.: </w:t>
      </w:r>
    </w:p>
    <w:p w14:paraId="7B3F6849" w14:textId="77777777" w:rsidR="00D06541" w:rsidRPr="00D06541" w:rsidRDefault="00D06541" w:rsidP="00D06541">
      <w:pPr>
        <w:tabs>
          <w:tab w:val="left" w:pos="142"/>
        </w:tabs>
        <w:spacing w:after="0" w:line="276" w:lineRule="auto"/>
        <w:jc w:val="both"/>
        <w:rPr>
          <w:rFonts w:ascii="Arial" w:hAnsi="Arial" w:cs="Arial"/>
        </w:rPr>
      </w:pPr>
      <w:r w:rsidRPr="00D06541">
        <w:rPr>
          <w:rFonts w:ascii="Arial" w:hAnsi="Arial" w:cs="Arial"/>
        </w:rPr>
        <w:t xml:space="preserve">- chemiczne (prowadzone medium lub oddziaływanie otoczenia), </w:t>
      </w:r>
    </w:p>
    <w:p w14:paraId="4A90A65E" w14:textId="77777777" w:rsidR="00D06541" w:rsidRPr="00D06541" w:rsidRDefault="00D06541" w:rsidP="00D06541">
      <w:pPr>
        <w:tabs>
          <w:tab w:val="left" w:pos="142"/>
        </w:tabs>
        <w:spacing w:after="0" w:line="276" w:lineRule="auto"/>
        <w:jc w:val="both"/>
        <w:rPr>
          <w:rFonts w:ascii="Arial" w:hAnsi="Arial" w:cs="Arial"/>
        </w:rPr>
      </w:pPr>
      <w:r w:rsidRPr="00D06541">
        <w:rPr>
          <w:rFonts w:ascii="Arial" w:hAnsi="Arial" w:cs="Arial"/>
        </w:rPr>
        <w:t>- temperaturowe (praca wykładziny w podwyższonej lub obniżonej temperaturze),</w:t>
      </w:r>
    </w:p>
    <w:p w14:paraId="2A4B39A5" w14:textId="77777777" w:rsidR="00D06541" w:rsidRPr="00D06541" w:rsidRDefault="00D06541" w:rsidP="00D06541">
      <w:pPr>
        <w:tabs>
          <w:tab w:val="left" w:pos="142"/>
        </w:tabs>
        <w:spacing w:after="0" w:line="276" w:lineRule="auto"/>
        <w:rPr>
          <w:rFonts w:ascii="Arial" w:hAnsi="Arial" w:cs="Arial"/>
        </w:rPr>
      </w:pPr>
      <w:r w:rsidRPr="00D06541">
        <w:rPr>
          <w:rFonts w:ascii="Arial" w:hAnsi="Arial" w:cs="Arial"/>
        </w:rPr>
        <w:t xml:space="preserve">-  mechaniczne (np.: oddziaływania dynamiczne, ścieranie, kawitacja - wynikające z funkcji/przeznaczenia rurociągu), </w:t>
      </w:r>
    </w:p>
    <w:p w14:paraId="22EF2C16" w14:textId="77777777" w:rsidR="00D06541" w:rsidRPr="00D06541" w:rsidRDefault="00D06541" w:rsidP="00D06541">
      <w:pPr>
        <w:tabs>
          <w:tab w:val="left" w:pos="142"/>
        </w:tabs>
        <w:spacing w:after="0" w:line="276" w:lineRule="auto"/>
        <w:jc w:val="both"/>
        <w:rPr>
          <w:rFonts w:ascii="Arial" w:hAnsi="Arial" w:cs="Arial"/>
        </w:rPr>
      </w:pPr>
      <w:r w:rsidRPr="00D06541">
        <w:rPr>
          <w:rFonts w:ascii="Arial" w:hAnsi="Arial" w:cs="Arial"/>
        </w:rPr>
        <w:t xml:space="preserve">- promieniowania UV i inne. </w:t>
      </w:r>
    </w:p>
    <w:p w14:paraId="4C7B03DC" w14:textId="77777777" w:rsidR="00D06541" w:rsidRPr="00D06541" w:rsidRDefault="00D06541" w:rsidP="00D06541">
      <w:pPr>
        <w:tabs>
          <w:tab w:val="left" w:pos="142"/>
        </w:tabs>
        <w:spacing w:after="0" w:line="276" w:lineRule="auto"/>
        <w:jc w:val="both"/>
        <w:rPr>
          <w:rFonts w:ascii="Arial" w:hAnsi="Arial" w:cs="Arial"/>
        </w:rPr>
      </w:pPr>
    </w:p>
    <w:p w14:paraId="264FEDC8" w14:textId="77777777" w:rsidR="00D06541" w:rsidRPr="00D06541" w:rsidRDefault="00D06541" w:rsidP="00D06541">
      <w:pPr>
        <w:tabs>
          <w:tab w:val="left" w:pos="142"/>
        </w:tabs>
        <w:spacing w:after="0" w:line="276" w:lineRule="auto"/>
        <w:jc w:val="both"/>
        <w:rPr>
          <w:rFonts w:ascii="Arial" w:hAnsi="Arial" w:cs="Arial"/>
        </w:rPr>
      </w:pPr>
      <w:r w:rsidRPr="00D06541">
        <w:rPr>
          <w:rFonts w:ascii="Arial" w:hAnsi="Arial" w:cs="Arial"/>
        </w:rPr>
        <w:t>(2) Zalecanie rozszerzenia zakresu badań może dotyczyć szczególnie w przypadku:</w:t>
      </w:r>
    </w:p>
    <w:p w14:paraId="6361E9D8" w14:textId="77777777" w:rsidR="00D06541" w:rsidRPr="00D06541" w:rsidRDefault="00D06541" w:rsidP="00D06541">
      <w:pPr>
        <w:tabs>
          <w:tab w:val="left" w:pos="142"/>
        </w:tabs>
        <w:spacing w:after="0" w:line="276" w:lineRule="auto"/>
        <w:rPr>
          <w:rFonts w:ascii="Arial" w:hAnsi="Arial" w:cs="Arial"/>
        </w:rPr>
      </w:pPr>
      <w:r w:rsidRPr="00D06541">
        <w:rPr>
          <w:rFonts w:ascii="Arial" w:hAnsi="Arial" w:cs="Arial"/>
        </w:rPr>
        <w:t xml:space="preserve">- rurociągów o dużych średnicach lub/i przekrojach innych niż kołowy, </w:t>
      </w:r>
    </w:p>
    <w:p w14:paraId="3E54FBA7" w14:textId="77777777" w:rsidR="00D06541" w:rsidRPr="00D06541" w:rsidRDefault="00D06541" w:rsidP="00D06541">
      <w:pPr>
        <w:tabs>
          <w:tab w:val="left" w:pos="142"/>
        </w:tabs>
        <w:spacing w:after="0" w:line="276" w:lineRule="auto"/>
        <w:rPr>
          <w:rFonts w:ascii="Arial" w:hAnsi="Arial" w:cs="Arial"/>
        </w:rPr>
      </w:pPr>
      <w:r w:rsidRPr="00D06541">
        <w:rPr>
          <w:rFonts w:ascii="Arial" w:hAnsi="Arial" w:cs="Arial"/>
        </w:rPr>
        <w:t>- rurociągach pracujących trudnych warunkach: np.: wymagających częstego czyszczenia, podlegających ścieraniu, w których dochodzi zagniwania ścieków,</w:t>
      </w:r>
    </w:p>
    <w:p w14:paraId="5D471CFE" w14:textId="77777777" w:rsidR="00D06541" w:rsidRPr="00D06541" w:rsidRDefault="00D06541" w:rsidP="00D06541">
      <w:pPr>
        <w:tabs>
          <w:tab w:val="left" w:pos="142"/>
        </w:tabs>
        <w:spacing w:after="0" w:line="276" w:lineRule="auto"/>
        <w:rPr>
          <w:rFonts w:ascii="Arial" w:hAnsi="Arial" w:cs="Arial"/>
        </w:rPr>
      </w:pPr>
      <w:r w:rsidRPr="00D06541">
        <w:rPr>
          <w:rFonts w:ascii="Arial" w:hAnsi="Arial" w:cs="Arial"/>
        </w:rPr>
        <w:t>- rurociągach w III stanie technicznym,</w:t>
      </w:r>
    </w:p>
    <w:p w14:paraId="0C3028A0" w14:textId="77777777" w:rsidR="00D06541" w:rsidRPr="00D06541" w:rsidRDefault="00D06541" w:rsidP="00D06541">
      <w:pPr>
        <w:tabs>
          <w:tab w:val="left" w:pos="142"/>
        </w:tabs>
        <w:spacing w:after="0" w:line="276" w:lineRule="auto"/>
        <w:rPr>
          <w:rFonts w:ascii="Arial" w:hAnsi="Arial" w:cs="Arial"/>
        </w:rPr>
      </w:pPr>
      <w:r w:rsidRPr="00D06541">
        <w:rPr>
          <w:rFonts w:ascii="Arial" w:hAnsi="Arial" w:cs="Arial"/>
        </w:rPr>
        <w:t>- rurociągów o strategicznym znaczeniu w systemie (sieci).</w:t>
      </w:r>
    </w:p>
    <w:p w14:paraId="2E932844" w14:textId="77777777" w:rsidR="00D06541" w:rsidRPr="00D06541" w:rsidRDefault="00D06541" w:rsidP="00D06541">
      <w:pPr>
        <w:spacing w:after="0" w:line="276" w:lineRule="auto"/>
        <w:ind w:left="426" w:hanging="426"/>
        <w:jc w:val="both"/>
        <w:rPr>
          <w:rFonts w:ascii="Arial" w:hAnsi="Arial" w:cs="Arial"/>
        </w:rPr>
      </w:pPr>
    </w:p>
    <w:p w14:paraId="5E7C7DA3" w14:textId="1AFBDC93" w:rsidR="00D06541" w:rsidRPr="00D06541" w:rsidRDefault="00575533" w:rsidP="00D06541">
      <w:pPr>
        <w:spacing w:after="0" w:line="276" w:lineRule="auto"/>
        <w:jc w:val="both"/>
        <w:rPr>
          <w:rFonts w:ascii="Arial" w:hAnsi="Arial" w:cs="Arial"/>
        </w:rPr>
      </w:pPr>
      <w:r>
        <w:rPr>
          <w:rFonts w:ascii="Arial" w:hAnsi="Arial" w:cs="Arial"/>
        </w:rPr>
        <w:t xml:space="preserve"> W </w:t>
      </w:r>
      <w:r w:rsidR="00D06541" w:rsidRPr="00D06541">
        <w:rPr>
          <w:rFonts w:ascii="Arial" w:hAnsi="Arial" w:cs="Arial"/>
        </w:rPr>
        <w:t xml:space="preserve">uzasadnionych przypadkach możliwe jest również zastąpienie technik diagnostycznych wymienianych w wytycznej rozwiązaniami alternatywnymi, których zastosowanie pozwoli na uzyskanie danych jednoznacznie kwalifikujących uzyskane parametry wykładziny. Przykładowo, może dotyczyć sposobów pomiaru geometrii wykładziny lub jej szczelności. Przyjęte rozwiązanie dla badań alternatywnych musi jednak być potwierdzone dokumentacją (zaświadczeniami) uznanych państwowych instytucji badawczych co do skuteczności działania oraz weryfikowalnością uzyskiwanych wyników.  Decyzja o zastosowaniu rozwiązań alternatywnych wymaga potwierdzenia w formie zapisu w zamówieniu na wykonanie badań przez Zleceniodawcę. </w:t>
      </w:r>
    </w:p>
    <w:p w14:paraId="68ECB43F" w14:textId="77777777" w:rsidR="00D06541" w:rsidRPr="00D06541" w:rsidRDefault="00D06541" w:rsidP="00D06541">
      <w:pPr>
        <w:spacing w:after="0" w:line="276" w:lineRule="auto"/>
        <w:ind w:left="426" w:hanging="426"/>
        <w:jc w:val="both"/>
        <w:rPr>
          <w:rFonts w:ascii="Arial" w:hAnsi="Arial" w:cs="Arial"/>
        </w:rPr>
      </w:pPr>
    </w:p>
    <w:p w14:paraId="5BCBD384" w14:textId="77777777" w:rsidR="00D06541" w:rsidRPr="00D06541" w:rsidRDefault="00D06541" w:rsidP="00D06541">
      <w:pPr>
        <w:spacing w:after="0" w:line="276" w:lineRule="auto"/>
        <w:jc w:val="both"/>
        <w:rPr>
          <w:rFonts w:ascii="Arial" w:hAnsi="Arial" w:cs="Arial"/>
        </w:rPr>
      </w:pPr>
      <w:r w:rsidRPr="00D06541">
        <w:rPr>
          <w:rFonts w:ascii="Arial" w:hAnsi="Arial" w:cs="Arial"/>
        </w:rPr>
        <w:t xml:space="preserve">Podawane poniżej przykłady badań (chłonności wykładziny, szczelności, geometrii) nie wyczerpują pełnego zakresu potencjalnych rozwiązań. Wymienić należy dodatkowo badania twardości wykładziny, odporności na ścieranie, czyszczenie hydrodynamiczne, oddziaływanie temperaturowe. </w:t>
      </w:r>
    </w:p>
    <w:p w14:paraId="1E6D232A" w14:textId="77777777" w:rsidR="00173D74" w:rsidRPr="00443D57" w:rsidRDefault="00173D74" w:rsidP="00187246">
      <w:pPr>
        <w:spacing w:after="0" w:line="276" w:lineRule="auto"/>
        <w:jc w:val="both"/>
        <w:rPr>
          <w:rFonts w:ascii="Arial" w:hAnsi="Arial" w:cs="Arial"/>
        </w:rPr>
      </w:pPr>
    </w:p>
    <w:p w14:paraId="7206FB81" w14:textId="77777777" w:rsidR="00AC1C2D" w:rsidRPr="00443D57" w:rsidRDefault="00AC1C2D" w:rsidP="00AC1C2D">
      <w:pPr>
        <w:spacing w:after="0" w:line="240" w:lineRule="auto"/>
        <w:ind w:left="1560" w:hanging="142"/>
        <w:rPr>
          <w:rFonts w:ascii="Arial" w:hAnsi="Arial" w:cs="Arial"/>
          <w:b/>
          <w:bCs/>
        </w:rPr>
      </w:pPr>
    </w:p>
    <w:p w14:paraId="099A0412" w14:textId="77777777" w:rsidR="00AC1C2D" w:rsidRPr="00443D57" w:rsidRDefault="00AC1C2D" w:rsidP="00AC1C2D">
      <w:pPr>
        <w:spacing w:after="0" w:line="240" w:lineRule="auto"/>
        <w:ind w:left="1560" w:hanging="142"/>
        <w:rPr>
          <w:rFonts w:ascii="Arial" w:hAnsi="Arial" w:cs="Arial"/>
          <w:b/>
          <w:bCs/>
        </w:rPr>
      </w:pPr>
      <w:r w:rsidRPr="00443D57">
        <w:rPr>
          <w:rFonts w:ascii="Arial" w:hAnsi="Arial" w:cs="Arial"/>
          <w:b/>
          <w:bCs/>
        </w:rPr>
        <w:t>7.</w:t>
      </w:r>
      <w:r w:rsidR="002928E4" w:rsidRPr="00443D57">
        <w:rPr>
          <w:rFonts w:ascii="Arial" w:hAnsi="Arial" w:cs="Arial"/>
          <w:b/>
          <w:bCs/>
        </w:rPr>
        <w:t xml:space="preserve">1. </w:t>
      </w:r>
      <w:r w:rsidRPr="00443D57">
        <w:rPr>
          <w:rFonts w:ascii="Arial" w:hAnsi="Arial" w:cs="Arial"/>
          <w:b/>
          <w:bCs/>
        </w:rPr>
        <w:t>Chłonność (podatność na osmozę)</w:t>
      </w:r>
    </w:p>
    <w:p w14:paraId="03D45664" w14:textId="749ACF13" w:rsidR="0071028F" w:rsidRPr="00443D57" w:rsidRDefault="0071028F" w:rsidP="00AC1C2D">
      <w:pPr>
        <w:spacing w:after="0" w:line="240" w:lineRule="auto"/>
        <w:ind w:left="1560" w:hanging="142"/>
        <w:rPr>
          <w:rFonts w:ascii="Arial" w:hAnsi="Arial" w:cs="Arial"/>
          <w:b/>
          <w:bCs/>
        </w:rPr>
      </w:pPr>
      <w:r w:rsidRPr="00443D57">
        <w:rPr>
          <w:rFonts w:ascii="Arial" w:hAnsi="Arial" w:cs="Arial"/>
          <w:b/>
          <w:bCs/>
        </w:rPr>
        <w:t xml:space="preserve"> </w:t>
      </w:r>
    </w:p>
    <w:p w14:paraId="0402E292" w14:textId="1EB2D094" w:rsidR="0071028F" w:rsidRPr="00443D57" w:rsidRDefault="0071028F" w:rsidP="0071028F">
      <w:pPr>
        <w:spacing w:after="0" w:line="240" w:lineRule="auto"/>
        <w:jc w:val="both"/>
        <w:rPr>
          <w:rFonts w:ascii="Arial" w:hAnsi="Arial" w:cs="Arial"/>
        </w:rPr>
      </w:pPr>
      <w:r w:rsidRPr="00443D57">
        <w:rPr>
          <w:rFonts w:ascii="Arial" w:hAnsi="Arial" w:cs="Arial"/>
        </w:rPr>
        <w:t xml:space="preserve">Degradacja laminatu polimerowego pod wpływem środowiska jest wieloetapowym procesem prowadzącym do zmian w strukturze materiału, co wywołuje zmianę jego właściwości fizycznych, mechanicznych oraz </w:t>
      </w:r>
      <w:r w:rsidR="00831962" w:rsidRPr="00443D57">
        <w:rPr>
          <w:rFonts w:ascii="Arial" w:hAnsi="Arial" w:cs="Arial"/>
        </w:rPr>
        <w:t>wizualnych</w:t>
      </w:r>
      <w:r w:rsidRPr="00443D57">
        <w:rPr>
          <w:rFonts w:ascii="Arial" w:hAnsi="Arial" w:cs="Arial"/>
        </w:rPr>
        <w:t xml:space="preserve">: przeźroczystości, koloru, połysku. Wpływ środowiska obejmuje czynniki chemiczne, temperaturę, czynniki biologiczne (wpływ organizmów żywych), promieniowanie (np. UV) i czynniki atmosferyczne łącznie (zmiany </w:t>
      </w:r>
      <w:r w:rsidRPr="00443D57">
        <w:rPr>
          <w:rFonts w:ascii="Arial" w:hAnsi="Arial" w:cs="Arial"/>
        </w:rPr>
        <w:lastRenderedPageBreak/>
        <w:t xml:space="preserve">temperatury wilgotności, promieniowanie UV). Kompozyty polimerowe nie są rozpuszczalne w wodzie, ale są zdolne pochłaniać wodę w różnych ilościach zależnie od składu kompozytu, udziału osnowy, jej budowy chemicznej, siły adhezji osnowy i włókien, jakości strukturalnej kompozytu (ilości defektów – np. porów). Zjawiska związane z pochłanianiem wody (sorpcji) można podzielić na procesy adsorpcji na powierzchni polimeru i włókien oraz absorpcji, w których woda wnika w struktury polimeru lub warstwę powierzchniową włókien wywołując zmiany chemiczne. </w:t>
      </w:r>
    </w:p>
    <w:p w14:paraId="7DBA9CE7" w14:textId="77777777" w:rsidR="0071028F" w:rsidRPr="00443D57" w:rsidRDefault="0071028F" w:rsidP="0071028F">
      <w:pPr>
        <w:spacing w:after="0" w:line="240" w:lineRule="auto"/>
        <w:jc w:val="both"/>
        <w:rPr>
          <w:rFonts w:ascii="Arial" w:hAnsi="Arial" w:cs="Arial"/>
        </w:rPr>
      </w:pPr>
      <w:r w:rsidRPr="00443D57">
        <w:rPr>
          <w:rFonts w:ascii="Arial" w:hAnsi="Arial" w:cs="Arial"/>
        </w:rPr>
        <w:t xml:space="preserve">Wnikanie wody w materiał zachodzi przez mechanizmy: </w:t>
      </w:r>
    </w:p>
    <w:p w14:paraId="7B224E03" w14:textId="77777777" w:rsidR="0071028F" w:rsidRPr="00443D57" w:rsidRDefault="0071028F" w:rsidP="0071028F">
      <w:pPr>
        <w:spacing w:after="0" w:line="240" w:lineRule="auto"/>
        <w:jc w:val="both"/>
        <w:rPr>
          <w:rFonts w:ascii="Arial" w:hAnsi="Arial" w:cs="Arial"/>
        </w:rPr>
      </w:pPr>
      <w:r w:rsidRPr="00443D57">
        <w:rPr>
          <w:rFonts w:ascii="Arial" w:hAnsi="Arial" w:cs="Arial"/>
        </w:rPr>
        <w:sym w:font="Symbol" w:char="F0B7"/>
      </w:r>
      <w:r w:rsidRPr="00443D57">
        <w:rPr>
          <w:rFonts w:ascii="Arial" w:hAnsi="Arial" w:cs="Arial"/>
        </w:rPr>
        <w:t xml:space="preserve"> dyfuzji – bezpośrednio do osnowy </w:t>
      </w:r>
    </w:p>
    <w:p w14:paraId="6E17D248" w14:textId="77777777" w:rsidR="0071028F" w:rsidRPr="00443D57" w:rsidRDefault="0071028F" w:rsidP="0071028F">
      <w:pPr>
        <w:spacing w:after="0" w:line="240" w:lineRule="auto"/>
        <w:jc w:val="both"/>
        <w:rPr>
          <w:rFonts w:ascii="Arial" w:hAnsi="Arial" w:cs="Arial"/>
        </w:rPr>
      </w:pPr>
      <w:r w:rsidRPr="00443D57">
        <w:rPr>
          <w:rFonts w:ascii="Arial" w:hAnsi="Arial" w:cs="Arial"/>
        </w:rPr>
        <w:sym w:font="Symbol" w:char="F0B7"/>
      </w:r>
      <w:r w:rsidRPr="00443D57">
        <w:rPr>
          <w:rFonts w:ascii="Arial" w:hAnsi="Arial" w:cs="Arial"/>
        </w:rPr>
        <w:t xml:space="preserve"> przepływu kapilarnego – do warstwy granicznej włókno/osnowa </w:t>
      </w:r>
    </w:p>
    <w:p w14:paraId="22EB047A" w14:textId="77777777" w:rsidR="0071028F" w:rsidRPr="00443D57" w:rsidRDefault="0071028F" w:rsidP="0071028F">
      <w:pPr>
        <w:spacing w:after="0" w:line="240" w:lineRule="auto"/>
        <w:jc w:val="both"/>
        <w:rPr>
          <w:rFonts w:ascii="Arial" w:hAnsi="Arial" w:cs="Arial"/>
        </w:rPr>
      </w:pPr>
      <w:r w:rsidRPr="00443D57">
        <w:rPr>
          <w:rFonts w:ascii="Arial" w:hAnsi="Arial" w:cs="Arial"/>
        </w:rPr>
        <w:sym w:font="Symbol" w:char="F0B7"/>
      </w:r>
      <w:r w:rsidRPr="00443D57">
        <w:rPr>
          <w:rFonts w:ascii="Arial" w:hAnsi="Arial" w:cs="Arial"/>
        </w:rPr>
        <w:t xml:space="preserve"> transportu cząsteczek wody przez mikropęknięcia.</w:t>
      </w:r>
    </w:p>
    <w:p w14:paraId="2D177A96" w14:textId="77777777" w:rsidR="0071028F" w:rsidRPr="00443D57" w:rsidRDefault="0071028F" w:rsidP="0071028F">
      <w:pPr>
        <w:spacing w:after="0" w:line="240" w:lineRule="auto"/>
        <w:jc w:val="both"/>
        <w:rPr>
          <w:rFonts w:ascii="Arial" w:hAnsi="Arial" w:cs="Arial"/>
        </w:rPr>
      </w:pPr>
    </w:p>
    <w:p w14:paraId="78C6A428" w14:textId="77777777" w:rsidR="0071028F" w:rsidRPr="00443D57" w:rsidRDefault="0071028F" w:rsidP="0071028F">
      <w:pPr>
        <w:spacing w:after="0" w:line="240" w:lineRule="auto"/>
        <w:jc w:val="both"/>
        <w:rPr>
          <w:rFonts w:ascii="Arial" w:hAnsi="Arial" w:cs="Arial"/>
        </w:rPr>
      </w:pPr>
      <w:r w:rsidRPr="00443D57">
        <w:rPr>
          <w:rFonts w:ascii="Arial" w:hAnsi="Arial" w:cs="Arial"/>
        </w:rPr>
        <w:t>W materiałach CIPP zalecana jest mała podatność na absorpcję wody, bo ona przekłada się później na ewentualną korozję chemiczną.</w:t>
      </w:r>
    </w:p>
    <w:p w14:paraId="7794804C" w14:textId="74CE2AB6" w:rsidR="0071028F" w:rsidRPr="00443D57" w:rsidRDefault="0071028F" w:rsidP="0071028F">
      <w:pPr>
        <w:spacing w:after="0" w:line="240" w:lineRule="auto"/>
        <w:jc w:val="both"/>
        <w:rPr>
          <w:rFonts w:ascii="Arial" w:hAnsi="Arial" w:cs="Arial"/>
        </w:rPr>
      </w:pPr>
      <w:r w:rsidRPr="00443D57">
        <w:rPr>
          <w:rFonts w:ascii="Arial" w:hAnsi="Arial" w:cs="Arial"/>
        </w:rPr>
        <w:t xml:space="preserve">W normie PN-EN ISO 62:2008 </w:t>
      </w:r>
      <w:r w:rsidR="00C57603" w:rsidRPr="00443D57">
        <w:rPr>
          <w:rFonts w:ascii="Arial" w:hAnsi="Arial" w:cs="Arial"/>
        </w:rPr>
        <w:t xml:space="preserve">[16] </w:t>
      </w:r>
      <w:r w:rsidRPr="00443D57">
        <w:rPr>
          <w:rFonts w:ascii="Arial" w:hAnsi="Arial" w:cs="Arial"/>
        </w:rPr>
        <w:t>opisano sposób oznaczania chłonności wilgoci w kierunku "przez warstwę grubości" stałych tworzyw o kształcie płaskim i wygiętym. Opisano metody oznaczania ilości wody pochłoniętej przez próbki tworzywa, o określonych wymiarach, zanurzone w wodzie lub poddane działaniu wilgotnego powietrza w kontrolowanych warunkach.</w:t>
      </w:r>
    </w:p>
    <w:p w14:paraId="170AE7DC" w14:textId="644CE3DB" w:rsidR="0071028F" w:rsidRPr="00443D57" w:rsidRDefault="0071028F" w:rsidP="0071028F">
      <w:pPr>
        <w:spacing w:after="0" w:line="240" w:lineRule="auto"/>
        <w:jc w:val="both"/>
        <w:rPr>
          <w:rFonts w:ascii="Arial" w:hAnsi="Arial" w:cs="Arial"/>
        </w:rPr>
      </w:pPr>
      <w:r w:rsidRPr="00443D57">
        <w:rPr>
          <w:rFonts w:ascii="Arial" w:hAnsi="Arial" w:cs="Arial"/>
        </w:rPr>
        <w:t>Chłonność wody wyrażoną w procentach wagowych nazywa się nasiąkliwością wagową i definiuje się jako stosunek masy wody pochłoniętej przez próbkę do masy tej próbki w stanie suchym. Badanie chłonności (nasiąkliwości) materiałów polimerowych realizuje się w laboratorium stosując komory klimatyczne wg normy PN-EN ISO 62:2008 p. 6.3, 6.4, 6.6</w:t>
      </w:r>
    </w:p>
    <w:p w14:paraId="186DAD54" w14:textId="7113FC5F" w:rsidR="0071028F" w:rsidRPr="00443D57" w:rsidRDefault="0071028F" w:rsidP="0071028F">
      <w:pPr>
        <w:spacing w:after="0" w:line="240" w:lineRule="auto"/>
        <w:jc w:val="both"/>
        <w:rPr>
          <w:rFonts w:ascii="Arial" w:hAnsi="Arial" w:cs="Arial"/>
          <w:b/>
          <w:bCs/>
        </w:rPr>
      </w:pPr>
      <w:r w:rsidRPr="00443D57">
        <w:rPr>
          <w:rFonts w:ascii="Arial" w:hAnsi="Arial" w:cs="Arial"/>
        </w:rPr>
        <w:t>Tworzywa sztuczne mogą gromadzić wodę na kilka sposobów. Znaczenie mają trzy rodzaje wilgotności: wilgotność powierzchniowa, kapilarna oraz wilgotność cząsteczkowa. Większość tworzyw ma własności higroskopowe (ABS, PC, PA, PET) i woda może penetrować do ich wnętrza, zarówno do granulatu jak i do płyt lub kształtek. Z punktu widzenia technologii przetwórstwa tworzyw wilgotność jest najbardziej niebezpieczna tam, gdzie wchodzi w grę przetwarzanie w warunkach podwyższonej temperatury. W laboratorium wodę oznacza się metodą wagowo-suszarkową.</w:t>
      </w:r>
    </w:p>
    <w:p w14:paraId="26C5C7D1" w14:textId="77777777" w:rsidR="002928E4" w:rsidRPr="00443D57" w:rsidRDefault="002928E4" w:rsidP="0071028F">
      <w:pPr>
        <w:spacing w:after="0" w:line="240" w:lineRule="auto"/>
        <w:rPr>
          <w:rFonts w:ascii="Arial" w:hAnsi="Arial" w:cs="Arial"/>
          <w:b/>
          <w:bCs/>
        </w:rPr>
      </w:pPr>
    </w:p>
    <w:p w14:paraId="429F3127" w14:textId="1EB51347" w:rsidR="0071028F" w:rsidRPr="00443D57" w:rsidRDefault="00AC1C2D" w:rsidP="00AC1C2D">
      <w:pPr>
        <w:spacing w:after="0" w:line="240" w:lineRule="auto"/>
        <w:ind w:left="1560" w:hanging="142"/>
        <w:rPr>
          <w:rFonts w:ascii="Arial" w:hAnsi="Arial" w:cs="Arial"/>
          <w:b/>
          <w:bCs/>
        </w:rPr>
      </w:pPr>
      <w:r w:rsidRPr="00443D57">
        <w:rPr>
          <w:rFonts w:ascii="Arial" w:hAnsi="Arial" w:cs="Arial"/>
          <w:b/>
          <w:bCs/>
        </w:rPr>
        <w:t>7.</w:t>
      </w:r>
      <w:r w:rsidR="0071028F" w:rsidRPr="00443D57">
        <w:rPr>
          <w:rFonts w:ascii="Arial" w:hAnsi="Arial" w:cs="Arial"/>
          <w:b/>
          <w:bCs/>
        </w:rPr>
        <w:t>2. Elektroskaning</w:t>
      </w:r>
    </w:p>
    <w:p w14:paraId="10EB862B" w14:textId="77777777" w:rsidR="00AC1C2D" w:rsidRPr="00443D57" w:rsidRDefault="00AC1C2D" w:rsidP="002928E4">
      <w:pPr>
        <w:spacing w:after="0" w:line="240" w:lineRule="auto"/>
        <w:ind w:left="2268" w:hanging="144"/>
        <w:rPr>
          <w:rFonts w:ascii="Arial" w:hAnsi="Arial" w:cs="Arial"/>
          <w:b/>
          <w:bCs/>
        </w:rPr>
      </w:pPr>
    </w:p>
    <w:p w14:paraId="1D1AB9A4" w14:textId="2D4E1B24" w:rsidR="0071028F" w:rsidRPr="00443D57" w:rsidRDefault="0071028F" w:rsidP="0071028F">
      <w:pPr>
        <w:spacing w:after="0" w:line="240" w:lineRule="auto"/>
        <w:jc w:val="both"/>
        <w:rPr>
          <w:rFonts w:ascii="Arial" w:hAnsi="Arial" w:cs="Arial"/>
        </w:rPr>
      </w:pPr>
      <w:r w:rsidRPr="00443D57">
        <w:rPr>
          <w:rFonts w:ascii="Arial" w:hAnsi="Arial" w:cs="Arial"/>
        </w:rPr>
        <w:t>El</w:t>
      </w:r>
      <w:r w:rsidR="00C239E0" w:rsidRPr="00443D57">
        <w:rPr>
          <w:rFonts w:ascii="Arial" w:hAnsi="Arial" w:cs="Arial"/>
        </w:rPr>
        <w:t xml:space="preserve">ektroskaning (Elektro Scan) to </w:t>
      </w:r>
      <w:r w:rsidRPr="00443D57">
        <w:rPr>
          <w:rFonts w:ascii="Arial" w:hAnsi="Arial" w:cs="Arial"/>
        </w:rPr>
        <w:t>technologia opracowana do wyszukiwania i pomiaru defektów w rurach o ściankach nieprzewodzących prądu (np. C</w:t>
      </w:r>
      <w:r w:rsidR="00EB4972" w:rsidRPr="00443D57">
        <w:rPr>
          <w:rFonts w:ascii="Arial" w:hAnsi="Arial" w:cs="Arial"/>
        </w:rPr>
        <w:t>IPP)</w:t>
      </w:r>
      <w:r w:rsidRPr="00443D57">
        <w:rPr>
          <w:rFonts w:ascii="Arial" w:hAnsi="Arial" w:cs="Arial"/>
        </w:rPr>
        <w:t xml:space="preserve">. Technologia Electro Scan wykorzystuje przewodność ośrodka (pomiar przepływu prądu pomiędzy sondą umieszczoną na powierzchni terenu i drugą przemieszczającą się w badanym przewodzie) do automatycznego wyszukiwania miejsca, gdzie woda może przedostawać się przez ściany rury. Technologia oparta jest na metodzie geofizycznej, która bezpośrednio koreluje przepływ energii elektrycznej z przepływem wody - przeciekami przez ściankę. Metoda reprezentuje </w:t>
      </w:r>
      <w:r w:rsidR="000A05D8" w:rsidRPr="00443D57">
        <w:rPr>
          <w:rFonts w:ascii="Arial" w:hAnsi="Arial" w:cs="Arial"/>
        </w:rPr>
        <w:t xml:space="preserve">alternatywny sposób </w:t>
      </w:r>
      <w:r w:rsidRPr="00443D57">
        <w:rPr>
          <w:rFonts w:ascii="Arial" w:hAnsi="Arial" w:cs="Arial"/>
        </w:rPr>
        <w:t>pomiarów i lokalizacji przecieków w celu wykrywania nieszczelności, zapewnia powtarzalną technikę lokalizowania i szacowania wydatków przez uszkodzenia ścianki rury. Pomiary wykonywane są automatycznie bez potrzeby ich dodatkowej interpretacji przez operatora. Metoda Electro Scan bazuje na normie ASTM F2550-13</w:t>
      </w:r>
      <w:r w:rsidR="000A05D8" w:rsidRPr="00443D57">
        <w:rPr>
          <w:rFonts w:ascii="Arial" w:hAnsi="Arial" w:cs="Arial"/>
        </w:rPr>
        <w:t xml:space="preserve"> (2018) [17]</w:t>
      </w:r>
      <w:r w:rsidRPr="00443D57">
        <w:rPr>
          <w:rFonts w:ascii="Arial" w:hAnsi="Arial" w:cs="Arial"/>
        </w:rPr>
        <w:t>.</w:t>
      </w:r>
    </w:p>
    <w:p w14:paraId="25509109" w14:textId="4B108366" w:rsidR="0071028F" w:rsidRPr="00443D57" w:rsidRDefault="0071028F" w:rsidP="0071028F">
      <w:pPr>
        <w:spacing w:after="0" w:line="240" w:lineRule="auto"/>
        <w:jc w:val="both"/>
        <w:rPr>
          <w:rFonts w:ascii="Arial" w:hAnsi="Arial" w:cs="Arial"/>
        </w:rPr>
      </w:pPr>
      <w:r w:rsidRPr="00443D57">
        <w:rPr>
          <w:rFonts w:ascii="Arial" w:hAnsi="Arial" w:cs="Arial"/>
        </w:rPr>
        <w:t xml:space="preserve">Electro Scan </w:t>
      </w:r>
      <w:r w:rsidR="00EB4972" w:rsidRPr="00443D57">
        <w:rPr>
          <w:rFonts w:ascii="Arial" w:hAnsi="Arial" w:cs="Arial"/>
        </w:rPr>
        <w:t>o</w:t>
      </w:r>
      <w:r w:rsidR="006A7C6C" w:rsidRPr="00443D57">
        <w:rPr>
          <w:rFonts w:ascii="Arial" w:hAnsi="Arial" w:cs="Arial"/>
        </w:rPr>
        <w:t xml:space="preserve">piera się na sprawdzaniu przewodności, a nie na obserwacji/ badaniu graficznym. </w:t>
      </w:r>
      <w:r w:rsidRPr="00443D57">
        <w:rPr>
          <w:rFonts w:ascii="Arial" w:hAnsi="Arial" w:cs="Arial"/>
        </w:rPr>
        <w:t xml:space="preserve">Każda znaleziona wada otrzymuje oszacowanie (w jednostkach objętości na minutę) potencjalnej ilości wody, która może przez nią infiltrować. Podczas skanowania obszar wokół sondy jest otoczony wodą. Inspekcja może być wykonywana w tempie ok. 15 m/min, lokalizacja miejsca przecieku jest z dokładnością ok. 0,4 cala (1 centymetr). Dokumentowany jest początek i koniec miejsca infiltracji oraz szacowana jej objętość. Metoda nie pozwala na określenie miejsca infiltracji na obwodzie rury, tylko na lokalizację przekroju, w którym następuje wyciek. </w:t>
      </w:r>
    </w:p>
    <w:p w14:paraId="1ED8D28D" w14:textId="7E132404" w:rsidR="0071028F" w:rsidRPr="00443D57" w:rsidRDefault="0071028F" w:rsidP="0071028F">
      <w:pPr>
        <w:spacing w:after="0" w:line="240" w:lineRule="auto"/>
        <w:jc w:val="both"/>
        <w:rPr>
          <w:rFonts w:ascii="Arial" w:hAnsi="Arial" w:cs="Arial"/>
        </w:rPr>
      </w:pPr>
      <w:r w:rsidRPr="00443D57">
        <w:rPr>
          <w:rFonts w:ascii="Arial" w:hAnsi="Arial" w:cs="Arial"/>
        </w:rPr>
        <w:t xml:space="preserve">Według </w:t>
      </w:r>
      <w:r w:rsidR="00E27144" w:rsidRPr="00443D57">
        <w:rPr>
          <w:rFonts w:ascii="Arial" w:hAnsi="Arial" w:cs="Arial"/>
        </w:rPr>
        <w:t xml:space="preserve">aktualnych </w:t>
      </w:r>
      <w:r w:rsidRPr="00443D57">
        <w:rPr>
          <w:rFonts w:ascii="Arial" w:hAnsi="Arial" w:cs="Arial"/>
        </w:rPr>
        <w:t xml:space="preserve">doświadczeń metoda bardzo dobrze uzupełnia obrazowanie za pomocą CCTV oraz może służyć do różnicowej kontroli przecieków przed i po wykonaniu </w:t>
      </w:r>
      <w:r w:rsidRPr="00443D57">
        <w:rPr>
          <w:rFonts w:ascii="Arial" w:hAnsi="Arial" w:cs="Arial"/>
        </w:rPr>
        <w:lastRenderedPageBreak/>
        <w:t>modernizacji. Różnice w możliwościach CCTV i Elektro Scan (według doświadczeń producenta) są przedstawione w poniższej tabeli. Z uwagi na nieprzewodzące ścianki CIPP metodę można uznać za bardzo dobre uzupełnienie CCTV lub wręcz metodę pozwalającą na lokalizację miejsca w których wymagana jest inspekcja wizualna.</w:t>
      </w:r>
    </w:p>
    <w:p w14:paraId="7F121B40" w14:textId="42E89967" w:rsidR="0071028F" w:rsidRPr="00443D57" w:rsidRDefault="0071028F" w:rsidP="0071028F">
      <w:pPr>
        <w:spacing w:after="0" w:line="240" w:lineRule="auto"/>
        <w:jc w:val="both"/>
        <w:rPr>
          <w:rFonts w:ascii="Arial" w:hAnsi="Arial" w:cs="Arial"/>
        </w:rPr>
      </w:pPr>
    </w:p>
    <w:p w14:paraId="6163F219" w14:textId="77777777" w:rsidR="00AC1C2D" w:rsidRPr="00443D57" w:rsidRDefault="00AC1C2D" w:rsidP="00E531A2">
      <w:pPr>
        <w:spacing w:after="0" w:line="240" w:lineRule="auto"/>
        <w:ind w:left="2268" w:hanging="144"/>
        <w:rPr>
          <w:rFonts w:ascii="Arial" w:hAnsi="Arial" w:cs="Arial"/>
          <w:b/>
          <w:bCs/>
        </w:rPr>
      </w:pPr>
    </w:p>
    <w:p w14:paraId="6C84F655" w14:textId="3F59B0F4" w:rsidR="0071028F" w:rsidRPr="00443D57" w:rsidRDefault="00AC1C2D" w:rsidP="00AC1C2D">
      <w:pPr>
        <w:spacing w:after="0" w:line="240" w:lineRule="auto"/>
        <w:ind w:left="1560" w:hanging="142"/>
        <w:rPr>
          <w:rFonts w:ascii="Arial" w:hAnsi="Arial" w:cs="Arial"/>
          <w:b/>
          <w:bCs/>
        </w:rPr>
      </w:pPr>
      <w:r w:rsidRPr="00443D57">
        <w:rPr>
          <w:rFonts w:ascii="Arial" w:hAnsi="Arial" w:cs="Arial"/>
          <w:b/>
          <w:bCs/>
        </w:rPr>
        <w:t>7.</w:t>
      </w:r>
      <w:r w:rsidR="0071028F" w:rsidRPr="00443D57">
        <w:rPr>
          <w:rFonts w:ascii="Arial" w:hAnsi="Arial" w:cs="Arial"/>
          <w:b/>
          <w:bCs/>
        </w:rPr>
        <w:t>3</w:t>
      </w:r>
      <w:r w:rsidRPr="00443D57">
        <w:rPr>
          <w:rFonts w:ascii="Arial" w:hAnsi="Arial" w:cs="Arial"/>
          <w:b/>
          <w:bCs/>
        </w:rPr>
        <w:t>.</w:t>
      </w:r>
      <w:r w:rsidR="0071028F" w:rsidRPr="00443D57">
        <w:rPr>
          <w:rFonts w:ascii="Arial" w:hAnsi="Arial" w:cs="Arial"/>
          <w:b/>
          <w:bCs/>
        </w:rPr>
        <w:t xml:space="preserve"> </w:t>
      </w:r>
      <w:r w:rsidR="00ED6B88" w:rsidRPr="00443D57">
        <w:rPr>
          <w:rFonts w:ascii="Arial" w:hAnsi="Arial" w:cs="Arial"/>
          <w:b/>
          <w:bCs/>
        </w:rPr>
        <w:t xml:space="preserve">Pomiary geometrii rurociągu - </w:t>
      </w:r>
      <w:r w:rsidR="00635108" w:rsidRPr="00443D57">
        <w:rPr>
          <w:rFonts w:ascii="Arial" w:hAnsi="Arial" w:cs="Arial"/>
          <w:b/>
          <w:bCs/>
        </w:rPr>
        <w:t>pomiar</w:t>
      </w:r>
      <w:r w:rsidR="00ED6B88" w:rsidRPr="00443D57">
        <w:rPr>
          <w:rFonts w:ascii="Arial" w:hAnsi="Arial" w:cs="Arial"/>
          <w:b/>
          <w:bCs/>
        </w:rPr>
        <w:t>y</w:t>
      </w:r>
      <w:r w:rsidR="00635108" w:rsidRPr="00443D57">
        <w:rPr>
          <w:rFonts w:ascii="Arial" w:hAnsi="Arial" w:cs="Arial"/>
          <w:b/>
          <w:bCs/>
        </w:rPr>
        <w:t xml:space="preserve"> 3D, </w:t>
      </w:r>
      <w:r w:rsidR="00ED6B88" w:rsidRPr="00443D57">
        <w:rPr>
          <w:rFonts w:ascii="Arial" w:hAnsi="Arial" w:cs="Arial"/>
          <w:b/>
          <w:bCs/>
        </w:rPr>
        <w:t xml:space="preserve">laserowe i </w:t>
      </w:r>
      <w:r w:rsidR="00635108" w:rsidRPr="00443D57">
        <w:rPr>
          <w:rFonts w:ascii="Arial" w:hAnsi="Arial" w:cs="Arial"/>
          <w:b/>
          <w:bCs/>
        </w:rPr>
        <w:t>mechaniczne narzędzia pomiarowe</w:t>
      </w:r>
    </w:p>
    <w:p w14:paraId="3686CE4D" w14:textId="77777777" w:rsidR="00AC1C2D" w:rsidRPr="00443D57" w:rsidRDefault="00AC1C2D" w:rsidP="00AC1C2D">
      <w:pPr>
        <w:spacing w:after="0" w:line="240" w:lineRule="auto"/>
        <w:ind w:left="1560" w:hanging="142"/>
        <w:rPr>
          <w:rFonts w:ascii="Arial" w:hAnsi="Arial" w:cs="Arial"/>
          <w:b/>
          <w:bCs/>
        </w:rPr>
      </w:pPr>
    </w:p>
    <w:p w14:paraId="43EAFE75" w14:textId="2C0C26D5" w:rsidR="0071028F" w:rsidRPr="00443D57" w:rsidRDefault="0071028F" w:rsidP="0071028F">
      <w:pPr>
        <w:spacing w:after="0" w:line="240" w:lineRule="auto"/>
        <w:jc w:val="both"/>
        <w:rPr>
          <w:rFonts w:ascii="Arial" w:hAnsi="Arial" w:cs="Arial"/>
        </w:rPr>
      </w:pPr>
      <w:r w:rsidRPr="00443D57">
        <w:rPr>
          <w:rFonts w:ascii="Arial" w:hAnsi="Arial" w:cs="Arial"/>
        </w:rPr>
        <w:t xml:space="preserve">Przeprowadzenie </w:t>
      </w:r>
      <w:r w:rsidR="002B455E" w:rsidRPr="00443D57">
        <w:rPr>
          <w:rFonts w:ascii="Arial" w:hAnsi="Arial" w:cs="Arial"/>
        </w:rPr>
        <w:t xml:space="preserve">pełnego </w:t>
      </w:r>
      <w:r w:rsidRPr="00443D57">
        <w:rPr>
          <w:rFonts w:ascii="Arial" w:hAnsi="Arial" w:cs="Arial"/>
        </w:rPr>
        <w:t xml:space="preserve">pomiaru </w:t>
      </w:r>
      <w:r w:rsidR="002B455E" w:rsidRPr="00443D57">
        <w:rPr>
          <w:rFonts w:ascii="Arial" w:hAnsi="Arial" w:cs="Arial"/>
        </w:rPr>
        <w:t xml:space="preserve">geometrii </w:t>
      </w:r>
      <w:r w:rsidRPr="00443D57">
        <w:rPr>
          <w:rFonts w:ascii="Arial" w:hAnsi="Arial" w:cs="Arial"/>
        </w:rPr>
        <w:t xml:space="preserve">w trakcie inspekcji kanału jest podstawą do wykonania trójwymiarowego modelu odcinka kanalizacji przed i po wykonaniu CIPP. Model taki stanowi dobrą podstawę do prawidłowego zaprojektowania rękawa naprawczego oraz stanowi punkt odniesienia do kontrolowania jego geometrii bezpośrednio po wykonaniu i w późniejszych latach eksplantacji. Wykorzystanie pomiaru geometrii przed i po wykonaniu naprawy przewodu pozwala na określenie deformacji i przemieszczeń CIPP w stosunku do pomierzonej wcześniej powierzchni oczyszczonego przewodu. Przygotowany model zapisany cyfrowo pozwala (po wykonaniu kolejnych pomiarów) na analizę różnicową zmian geometrii wewnętrznej powierzchni CIPP. </w:t>
      </w:r>
      <w:r w:rsidR="002B455E" w:rsidRPr="00443D57">
        <w:rPr>
          <w:rFonts w:ascii="Arial" w:hAnsi="Arial" w:cs="Arial"/>
        </w:rPr>
        <w:t xml:space="preserve">Stosowane są rozwiązania bazujące na pomiarze laserowym - jak w zestawach do inspekcji TV, oraz niezależnie, bazujące na pomiarze z użyciem tzw. chmury punktów (skaning laserowy 3D), ponadto bazujące na modelowaniu </w:t>
      </w:r>
      <w:r w:rsidR="00831962" w:rsidRPr="00443D57">
        <w:rPr>
          <w:rFonts w:ascii="Arial" w:hAnsi="Arial" w:cs="Arial"/>
        </w:rPr>
        <w:t>geometrycznym</w:t>
      </w:r>
      <w:r w:rsidR="002B455E" w:rsidRPr="00443D57">
        <w:rPr>
          <w:rFonts w:ascii="Arial" w:hAnsi="Arial" w:cs="Arial"/>
        </w:rPr>
        <w:t xml:space="preserve"> „Structure from Motion (SfM) - również określanym w słownictwie branżowym jako pomiar 3D, stosowane w zestawach skanujących do inspekcji TV. </w:t>
      </w:r>
      <w:r w:rsidRPr="00443D57">
        <w:rPr>
          <w:rFonts w:ascii="Arial" w:hAnsi="Arial" w:cs="Arial"/>
        </w:rPr>
        <w:t xml:space="preserve">Zaletą </w:t>
      </w:r>
      <w:r w:rsidR="00831962" w:rsidRPr="00443D57">
        <w:rPr>
          <w:rFonts w:ascii="Arial" w:hAnsi="Arial" w:cs="Arial"/>
        </w:rPr>
        <w:t>prowadzenia</w:t>
      </w:r>
      <w:r w:rsidRPr="00443D57">
        <w:rPr>
          <w:rFonts w:ascii="Arial" w:hAnsi="Arial" w:cs="Arial"/>
        </w:rPr>
        <w:t xml:space="preserve"> pomiarów za pomocą skaningu laserowego i cyfrowego zapisu</w:t>
      </w:r>
      <w:r w:rsidR="002B455E" w:rsidRPr="00443D57">
        <w:rPr>
          <w:rFonts w:ascii="Arial" w:hAnsi="Arial" w:cs="Arial"/>
        </w:rPr>
        <w:t xml:space="preserve"> obrazu rurociągu</w:t>
      </w:r>
      <w:r w:rsidRPr="00443D57">
        <w:rPr>
          <w:rFonts w:ascii="Arial" w:hAnsi="Arial" w:cs="Arial"/>
        </w:rPr>
        <w:t xml:space="preserve"> jest możliwość </w:t>
      </w:r>
      <w:r w:rsidR="00831962" w:rsidRPr="00443D57">
        <w:rPr>
          <w:rFonts w:ascii="Arial" w:hAnsi="Arial" w:cs="Arial"/>
        </w:rPr>
        <w:t>dokonania</w:t>
      </w:r>
      <w:r w:rsidRPr="00443D57">
        <w:rPr>
          <w:rFonts w:ascii="Arial" w:hAnsi="Arial" w:cs="Arial"/>
        </w:rPr>
        <w:t xml:space="preserve"> automatycznego porównania za pomocą specjalistycznego oprogramowania. W trakcie analizy należy dokonać wskazania obszarów o różnicach w geometrii większych niż dopuszczalne do przeprowadzenia dalszych analiz. Przeprowadzenie numerycznej analizy eliminuje czynnik ludzki subiektywnej oceny zmian.</w:t>
      </w:r>
    </w:p>
    <w:p w14:paraId="2930B7C8" w14:textId="133EFE3A" w:rsidR="0071028F" w:rsidRPr="00443D57" w:rsidRDefault="0071028F" w:rsidP="0071028F">
      <w:pPr>
        <w:spacing w:after="0" w:line="240" w:lineRule="auto"/>
        <w:jc w:val="both"/>
        <w:rPr>
          <w:rFonts w:ascii="Arial" w:hAnsi="Arial" w:cs="Arial"/>
        </w:rPr>
      </w:pPr>
      <w:r w:rsidRPr="00443D57">
        <w:rPr>
          <w:rFonts w:ascii="Arial" w:hAnsi="Arial" w:cs="Arial"/>
        </w:rPr>
        <w:t>Laserowy pomiar geometrii może być skorelowany z innymi metodami oceny stanu CIPP takimi jak CCTV jak i elektroskaningiem (Elektro scan).</w:t>
      </w:r>
      <w:r w:rsidR="002B455E" w:rsidRPr="00443D57">
        <w:rPr>
          <w:rFonts w:ascii="Arial" w:hAnsi="Arial" w:cs="Arial"/>
        </w:rPr>
        <w:t xml:space="preserve"> </w:t>
      </w:r>
      <w:r w:rsidR="00831962" w:rsidRPr="00443D57">
        <w:rPr>
          <w:rFonts w:ascii="Arial" w:hAnsi="Arial" w:cs="Arial"/>
        </w:rPr>
        <w:t>D</w:t>
      </w:r>
      <w:r w:rsidR="002B455E" w:rsidRPr="00443D57">
        <w:rPr>
          <w:rFonts w:ascii="Arial" w:hAnsi="Arial" w:cs="Arial"/>
        </w:rPr>
        <w:t>użymi dokładnościami uzyskiwanych pomiarów</w:t>
      </w:r>
      <w:r w:rsidR="00F40544" w:rsidRPr="00443D57">
        <w:rPr>
          <w:rFonts w:ascii="Arial" w:hAnsi="Arial" w:cs="Arial"/>
        </w:rPr>
        <w:t xml:space="preserve"> charakteryzują się mechaniczne urządzenia kalibrujące, przemieszczane w rurociągu i zapisujące ruch ramion stykających się z powierzchnią ścianki, w celu przeformatowania </w:t>
      </w:r>
      <w:r w:rsidR="00831962" w:rsidRPr="00443D57">
        <w:rPr>
          <w:rFonts w:ascii="Arial" w:hAnsi="Arial" w:cs="Arial"/>
        </w:rPr>
        <w:t xml:space="preserve">go </w:t>
      </w:r>
      <w:r w:rsidR="00F40544" w:rsidRPr="00443D57">
        <w:rPr>
          <w:rFonts w:ascii="Arial" w:hAnsi="Arial" w:cs="Arial"/>
        </w:rPr>
        <w:t>w obraz profilu podłużnego i przekroju poprzecznego przewodu.</w:t>
      </w:r>
    </w:p>
    <w:p w14:paraId="1345326C" w14:textId="77777777" w:rsidR="000D6183" w:rsidRPr="00443D57" w:rsidRDefault="000D6183" w:rsidP="000D6183">
      <w:pPr>
        <w:spacing w:after="0" w:line="276" w:lineRule="auto"/>
        <w:rPr>
          <w:rFonts w:ascii="Arial" w:hAnsi="Arial" w:cs="Arial"/>
        </w:rPr>
      </w:pPr>
    </w:p>
    <w:p w14:paraId="60AC05F7" w14:textId="77777777" w:rsidR="000D6183" w:rsidRPr="00443D57" w:rsidRDefault="000D6183" w:rsidP="000D6183">
      <w:pPr>
        <w:spacing w:after="0" w:line="276" w:lineRule="auto"/>
        <w:rPr>
          <w:rFonts w:ascii="Arial" w:hAnsi="Arial" w:cs="Arial"/>
        </w:rPr>
      </w:pPr>
    </w:p>
    <w:p w14:paraId="426DBF6E" w14:textId="77777777" w:rsidR="000D6183" w:rsidRPr="00443D57" w:rsidRDefault="000D6183" w:rsidP="000D6183">
      <w:pPr>
        <w:spacing w:after="0" w:line="276" w:lineRule="auto"/>
        <w:rPr>
          <w:rFonts w:ascii="Arial" w:hAnsi="Arial" w:cs="Arial"/>
        </w:rPr>
      </w:pPr>
    </w:p>
    <w:p w14:paraId="68AC8386" w14:textId="03E76F08" w:rsidR="0094125C" w:rsidRPr="00443D57" w:rsidRDefault="00AC1C2D" w:rsidP="00AC1C2D">
      <w:pPr>
        <w:pStyle w:val="Akapitzlist"/>
        <w:spacing w:after="0" w:line="276" w:lineRule="auto"/>
        <w:ind w:left="0"/>
        <w:rPr>
          <w:rFonts w:ascii="Arial" w:hAnsi="Arial" w:cs="Arial"/>
          <w:b/>
          <w:bCs/>
        </w:rPr>
      </w:pPr>
      <w:r w:rsidRPr="00443D57">
        <w:rPr>
          <w:rFonts w:ascii="Arial" w:hAnsi="Arial" w:cs="Arial"/>
          <w:b/>
          <w:bCs/>
        </w:rPr>
        <w:t xml:space="preserve">8. </w:t>
      </w:r>
      <w:r w:rsidR="008A774A" w:rsidRPr="00443D57">
        <w:rPr>
          <w:rFonts w:ascii="Arial" w:hAnsi="Arial" w:cs="Arial"/>
          <w:b/>
          <w:bCs/>
        </w:rPr>
        <w:t>Załączniki</w:t>
      </w:r>
    </w:p>
    <w:p w14:paraId="609B3C01" w14:textId="77777777" w:rsidR="00AC1C2D" w:rsidRPr="00443D57" w:rsidRDefault="00AC1C2D" w:rsidP="00AC1C2D">
      <w:pPr>
        <w:pStyle w:val="Akapitzlist"/>
        <w:spacing w:after="0" w:line="276" w:lineRule="auto"/>
        <w:ind w:left="0"/>
        <w:rPr>
          <w:rFonts w:ascii="Arial" w:hAnsi="Arial" w:cs="Arial"/>
          <w:b/>
          <w:bCs/>
        </w:rPr>
      </w:pPr>
    </w:p>
    <w:p w14:paraId="590E7681" w14:textId="77777777" w:rsidR="004A3CF9" w:rsidRPr="00443D57" w:rsidRDefault="004A3CF9" w:rsidP="004A3CF9">
      <w:pPr>
        <w:spacing w:after="0" w:line="276" w:lineRule="auto"/>
        <w:ind w:left="1560" w:hanging="142"/>
        <w:rPr>
          <w:rFonts w:ascii="Arial" w:hAnsi="Arial" w:cs="Arial"/>
          <w:highlight w:val="lightGray"/>
        </w:rPr>
      </w:pPr>
      <w:r w:rsidRPr="00443D57">
        <w:rPr>
          <w:rFonts w:ascii="Arial" w:hAnsi="Arial" w:cs="Arial"/>
          <w:highlight w:val="lightGray"/>
        </w:rPr>
        <w:t xml:space="preserve">8.1. Algorytm blokowy postępowania </w:t>
      </w:r>
    </w:p>
    <w:p w14:paraId="1AE51300" w14:textId="77777777" w:rsidR="004A3CF9" w:rsidRPr="00443D57" w:rsidRDefault="004A3CF9" w:rsidP="004A3CF9">
      <w:pPr>
        <w:spacing w:after="0" w:line="276" w:lineRule="auto"/>
        <w:ind w:left="1560" w:hanging="142"/>
        <w:rPr>
          <w:rFonts w:ascii="Arial" w:hAnsi="Arial" w:cs="Arial"/>
          <w:highlight w:val="lightGray"/>
        </w:rPr>
      </w:pPr>
    </w:p>
    <w:p w14:paraId="61169C33" w14:textId="4C4177BA" w:rsidR="004A3CF9" w:rsidRPr="00443D57" w:rsidRDefault="004A3CF9" w:rsidP="004A3CF9">
      <w:pPr>
        <w:spacing w:after="0" w:line="276" w:lineRule="auto"/>
        <w:ind w:left="1560" w:hanging="142"/>
        <w:rPr>
          <w:rFonts w:ascii="Arial" w:hAnsi="Arial" w:cs="Arial"/>
          <w:highlight w:val="lightGray"/>
        </w:rPr>
      </w:pPr>
      <w:r w:rsidRPr="00443D57">
        <w:rPr>
          <w:rFonts w:ascii="Arial" w:hAnsi="Arial" w:cs="Arial"/>
          <w:highlight w:val="lightGray"/>
        </w:rPr>
        <w:t xml:space="preserve">8.2. Formularz poboru próbek </w:t>
      </w:r>
    </w:p>
    <w:p w14:paraId="3B732905" w14:textId="77777777" w:rsidR="004A3CF9" w:rsidRPr="00443D57" w:rsidRDefault="004A3CF9" w:rsidP="004A3CF9">
      <w:pPr>
        <w:spacing w:after="0" w:line="276" w:lineRule="auto"/>
        <w:ind w:left="1560" w:hanging="142"/>
        <w:rPr>
          <w:rFonts w:ascii="Arial" w:hAnsi="Arial" w:cs="Arial"/>
          <w:highlight w:val="lightGray"/>
        </w:rPr>
      </w:pPr>
    </w:p>
    <w:p w14:paraId="4BF96C26" w14:textId="77777777" w:rsidR="004A3CF9" w:rsidRPr="00443D57" w:rsidRDefault="004A3CF9" w:rsidP="004A3CF9">
      <w:pPr>
        <w:spacing w:after="0" w:line="276" w:lineRule="auto"/>
        <w:ind w:left="1560" w:hanging="142"/>
        <w:rPr>
          <w:rFonts w:ascii="Arial" w:hAnsi="Arial" w:cs="Arial"/>
          <w:highlight w:val="lightGray"/>
        </w:rPr>
      </w:pPr>
      <w:r w:rsidRPr="00443D57">
        <w:rPr>
          <w:rFonts w:ascii="Arial" w:hAnsi="Arial" w:cs="Arial"/>
          <w:highlight w:val="lightGray"/>
        </w:rPr>
        <w:t>8.3. Tabela wyników</w:t>
      </w:r>
    </w:p>
    <w:p w14:paraId="3AB6C4A6" w14:textId="77777777" w:rsidR="004A3CF9" w:rsidRPr="00443D57" w:rsidRDefault="004A3CF9" w:rsidP="004A3CF9">
      <w:pPr>
        <w:spacing w:after="0" w:line="276" w:lineRule="auto"/>
        <w:ind w:left="1560" w:hanging="142"/>
        <w:rPr>
          <w:rFonts w:ascii="Arial" w:hAnsi="Arial" w:cs="Arial"/>
          <w:highlight w:val="lightGray"/>
        </w:rPr>
      </w:pPr>
    </w:p>
    <w:p w14:paraId="10A2DBCA" w14:textId="77777777" w:rsidR="004A3CF9" w:rsidRPr="00443D57" w:rsidRDefault="004A3CF9" w:rsidP="004A3CF9">
      <w:pPr>
        <w:spacing w:after="0" w:line="276" w:lineRule="auto"/>
        <w:ind w:left="1560" w:hanging="142"/>
        <w:rPr>
          <w:rFonts w:ascii="Arial" w:hAnsi="Arial" w:cs="Arial"/>
          <w:highlight w:val="lightGray"/>
        </w:rPr>
      </w:pPr>
      <w:r w:rsidRPr="00443D57">
        <w:rPr>
          <w:rFonts w:ascii="Arial" w:hAnsi="Arial" w:cs="Arial"/>
          <w:highlight w:val="lightGray"/>
        </w:rPr>
        <w:t>8.4. Katalog obrazów (wady wykładziny)</w:t>
      </w:r>
    </w:p>
    <w:p w14:paraId="52D692CC" w14:textId="77777777" w:rsidR="004A3CF9" w:rsidRPr="00443D57" w:rsidRDefault="004A3CF9" w:rsidP="004A3CF9">
      <w:pPr>
        <w:spacing w:after="0" w:line="276" w:lineRule="auto"/>
        <w:ind w:left="1560" w:hanging="142"/>
        <w:rPr>
          <w:rFonts w:ascii="Arial" w:hAnsi="Arial" w:cs="Arial"/>
        </w:rPr>
      </w:pPr>
    </w:p>
    <w:p w14:paraId="0CCA81B7" w14:textId="77777777" w:rsidR="004A3CF9" w:rsidRPr="00443D57" w:rsidRDefault="004A3CF9" w:rsidP="004A3CF9">
      <w:pPr>
        <w:spacing w:after="0" w:line="276" w:lineRule="auto"/>
        <w:ind w:left="1560" w:hanging="142"/>
        <w:rPr>
          <w:rFonts w:ascii="Arial" w:hAnsi="Arial" w:cs="Arial"/>
        </w:rPr>
      </w:pPr>
      <w:r w:rsidRPr="00443D57">
        <w:rPr>
          <w:rFonts w:ascii="Arial" w:hAnsi="Arial" w:cs="Arial"/>
        </w:rPr>
        <w:t xml:space="preserve">8.5. Normy i wytyczne </w:t>
      </w:r>
    </w:p>
    <w:p w14:paraId="0051F315" w14:textId="77777777" w:rsidR="008A774A" w:rsidRPr="00443D57" w:rsidRDefault="008A774A" w:rsidP="008A774A">
      <w:pPr>
        <w:spacing w:after="0" w:line="276" w:lineRule="auto"/>
        <w:rPr>
          <w:rFonts w:ascii="Arial" w:hAnsi="Arial" w:cs="Arial"/>
        </w:rPr>
      </w:pPr>
    </w:p>
    <w:p w14:paraId="35B7960C" w14:textId="4E68A323" w:rsidR="004600C7" w:rsidRPr="00443D57" w:rsidRDefault="004E2CBB" w:rsidP="000A05D8">
      <w:pPr>
        <w:spacing w:after="0" w:line="240" w:lineRule="auto"/>
        <w:rPr>
          <w:rFonts w:ascii="Arial" w:hAnsi="Arial" w:cs="Arial"/>
        </w:rPr>
      </w:pPr>
      <w:r w:rsidRPr="00443D57">
        <w:rPr>
          <w:rFonts w:ascii="Arial" w:hAnsi="Arial" w:cs="Arial"/>
        </w:rPr>
        <w:t xml:space="preserve">[1] </w:t>
      </w:r>
      <w:r w:rsidR="004600C7" w:rsidRPr="00443D57">
        <w:rPr>
          <w:rFonts w:ascii="Arial" w:hAnsi="Arial" w:cs="Arial"/>
        </w:rPr>
        <w:t>PN-EN ISO/IEC 17025:2018-02: Ogólne wymagania dotyczące kompetencji laboratoriów badawczych i wzorcujących.</w:t>
      </w:r>
    </w:p>
    <w:p w14:paraId="5F041357" w14:textId="77777777" w:rsidR="004600C7" w:rsidRPr="00443D57" w:rsidRDefault="004600C7" w:rsidP="000A05D8">
      <w:pPr>
        <w:spacing w:after="0" w:line="240" w:lineRule="auto"/>
        <w:rPr>
          <w:rFonts w:ascii="Arial" w:hAnsi="Arial" w:cs="Arial"/>
        </w:rPr>
      </w:pPr>
    </w:p>
    <w:p w14:paraId="3A66C74C" w14:textId="1F475075" w:rsidR="004600C7" w:rsidRPr="00443D57" w:rsidRDefault="004E2CBB" w:rsidP="000A05D8">
      <w:pPr>
        <w:spacing w:after="0" w:line="240" w:lineRule="auto"/>
        <w:rPr>
          <w:rFonts w:ascii="Arial" w:hAnsi="Arial" w:cs="Arial"/>
        </w:rPr>
      </w:pPr>
      <w:r w:rsidRPr="00443D57">
        <w:rPr>
          <w:rFonts w:ascii="Arial" w:hAnsi="Arial" w:cs="Arial"/>
        </w:rPr>
        <w:lastRenderedPageBreak/>
        <w:t xml:space="preserve">[2] </w:t>
      </w:r>
      <w:r w:rsidR="004600C7" w:rsidRPr="00443D57">
        <w:rPr>
          <w:rFonts w:ascii="Arial" w:hAnsi="Arial" w:cs="Arial"/>
        </w:rPr>
        <w:t>PN-EN ISO 11296-4:2018-03: Systemy przewodów rurowych z tworzyw sztucznych do renowacji podziemnych bezciśnieniowych sieci kanalizacji deszczowej i sanitarnej -- Część 4: Wykładanie rękawami utwardzanymi na miejscu.</w:t>
      </w:r>
    </w:p>
    <w:p w14:paraId="13F88E85" w14:textId="77777777" w:rsidR="004600C7" w:rsidRPr="00443D57" w:rsidRDefault="004600C7" w:rsidP="000A05D8">
      <w:pPr>
        <w:spacing w:after="0" w:line="240" w:lineRule="auto"/>
        <w:rPr>
          <w:rFonts w:ascii="Arial" w:hAnsi="Arial" w:cs="Arial"/>
        </w:rPr>
      </w:pPr>
    </w:p>
    <w:p w14:paraId="41804AF9" w14:textId="0A7413F9" w:rsidR="004600C7" w:rsidRPr="00443D57" w:rsidRDefault="004E2CBB" w:rsidP="000A05D8">
      <w:pPr>
        <w:spacing w:after="0" w:line="240" w:lineRule="auto"/>
        <w:rPr>
          <w:rFonts w:ascii="Arial" w:hAnsi="Arial" w:cs="Arial"/>
        </w:rPr>
      </w:pPr>
      <w:r w:rsidRPr="00443D57">
        <w:rPr>
          <w:rFonts w:ascii="Arial" w:hAnsi="Arial" w:cs="Arial"/>
        </w:rPr>
        <w:t xml:space="preserve">[3] </w:t>
      </w:r>
      <w:r w:rsidR="004600C7" w:rsidRPr="00443D57">
        <w:rPr>
          <w:rFonts w:ascii="Arial" w:hAnsi="Arial" w:cs="Arial"/>
        </w:rPr>
        <w:t>PN-EN 13508-1:2013-04: Badania i ocena zewnętrznych systemów kanalizacji deszczowej i sanitarnej -- Część 1: Wymagania podstawowe</w:t>
      </w:r>
      <w:r w:rsidR="00980359" w:rsidRPr="00443D57">
        <w:rPr>
          <w:rFonts w:ascii="Arial" w:hAnsi="Arial" w:cs="Arial"/>
        </w:rPr>
        <w:t>.</w:t>
      </w:r>
    </w:p>
    <w:p w14:paraId="71C9174F" w14:textId="77777777" w:rsidR="004600C7" w:rsidRPr="00443D57" w:rsidRDefault="004600C7" w:rsidP="000A05D8">
      <w:pPr>
        <w:spacing w:after="0" w:line="240" w:lineRule="auto"/>
        <w:rPr>
          <w:rFonts w:ascii="Arial" w:hAnsi="Arial" w:cs="Arial"/>
        </w:rPr>
      </w:pPr>
    </w:p>
    <w:p w14:paraId="4A901E45" w14:textId="56855977" w:rsidR="004600C7" w:rsidRPr="00443D57" w:rsidRDefault="004E2CBB" w:rsidP="000A05D8">
      <w:pPr>
        <w:spacing w:after="0" w:line="240" w:lineRule="auto"/>
        <w:rPr>
          <w:rFonts w:ascii="Arial" w:hAnsi="Arial" w:cs="Arial"/>
        </w:rPr>
      </w:pPr>
      <w:r w:rsidRPr="00443D57">
        <w:rPr>
          <w:rFonts w:ascii="Arial" w:hAnsi="Arial" w:cs="Arial"/>
          <w:lang w:val="de-DE"/>
        </w:rPr>
        <w:t xml:space="preserve">[4] </w:t>
      </w:r>
      <w:r w:rsidR="004600C7" w:rsidRPr="00443D57">
        <w:rPr>
          <w:rFonts w:ascii="Arial" w:hAnsi="Arial" w:cs="Arial"/>
          <w:lang w:val="de-DE"/>
        </w:rPr>
        <w:t xml:space="preserve">DWA Merkblatt 149-5: Zustandserfassung und -beurteilung von Entwässerungssystemen außerhalb von Gebäuden. </w:t>
      </w:r>
      <w:r w:rsidR="004600C7" w:rsidRPr="00443D57">
        <w:rPr>
          <w:rFonts w:ascii="Arial" w:hAnsi="Arial" w:cs="Arial"/>
        </w:rPr>
        <w:t>Teil: Optische Inspektion, marzec 2010.</w:t>
      </w:r>
    </w:p>
    <w:p w14:paraId="15E61E8D" w14:textId="77777777" w:rsidR="004600C7" w:rsidRPr="00443D57" w:rsidRDefault="004600C7" w:rsidP="000A05D8">
      <w:pPr>
        <w:spacing w:after="0" w:line="240" w:lineRule="auto"/>
        <w:rPr>
          <w:rFonts w:ascii="Arial" w:hAnsi="Arial" w:cs="Arial"/>
        </w:rPr>
      </w:pPr>
    </w:p>
    <w:p w14:paraId="382EC6C3" w14:textId="222EF367" w:rsidR="004600C7" w:rsidRPr="00443D57" w:rsidRDefault="004E2CBB" w:rsidP="000A05D8">
      <w:pPr>
        <w:spacing w:after="0" w:line="240" w:lineRule="auto"/>
        <w:rPr>
          <w:rFonts w:ascii="Arial" w:hAnsi="Arial" w:cs="Arial"/>
        </w:rPr>
      </w:pPr>
      <w:r w:rsidRPr="00443D57">
        <w:rPr>
          <w:rFonts w:ascii="Arial" w:hAnsi="Arial" w:cs="Arial"/>
        </w:rPr>
        <w:t xml:space="preserve">[5] </w:t>
      </w:r>
      <w:r w:rsidR="004600C7" w:rsidRPr="00443D57">
        <w:rPr>
          <w:rFonts w:ascii="Arial" w:hAnsi="Arial" w:cs="Arial"/>
        </w:rPr>
        <w:t>PN-EN 1610:2015-10: Budowa i badania przewodów kanalizacyjnych</w:t>
      </w:r>
      <w:r w:rsidR="00980359" w:rsidRPr="00443D57">
        <w:rPr>
          <w:rFonts w:ascii="Arial" w:hAnsi="Arial" w:cs="Arial"/>
        </w:rPr>
        <w:t>.</w:t>
      </w:r>
    </w:p>
    <w:p w14:paraId="758C01E0" w14:textId="77777777" w:rsidR="004600C7" w:rsidRPr="00443D57" w:rsidRDefault="004600C7" w:rsidP="000A05D8">
      <w:pPr>
        <w:spacing w:after="0" w:line="240" w:lineRule="auto"/>
        <w:rPr>
          <w:rFonts w:ascii="Arial" w:hAnsi="Arial" w:cs="Arial"/>
        </w:rPr>
      </w:pPr>
    </w:p>
    <w:p w14:paraId="1730E2D1" w14:textId="7E3C75E1" w:rsidR="004600C7" w:rsidRPr="00443D57" w:rsidRDefault="00FB49F4" w:rsidP="000A05D8">
      <w:pPr>
        <w:spacing w:after="0" w:line="240" w:lineRule="auto"/>
        <w:rPr>
          <w:rFonts w:ascii="Arial" w:hAnsi="Arial" w:cs="Arial"/>
        </w:rPr>
      </w:pPr>
      <w:r w:rsidRPr="00443D57">
        <w:rPr>
          <w:rFonts w:ascii="Arial" w:hAnsi="Arial" w:cs="Arial"/>
        </w:rPr>
        <w:t>[6]</w:t>
      </w:r>
      <w:r w:rsidR="004600C7" w:rsidRPr="00443D57">
        <w:rPr>
          <w:rFonts w:ascii="Arial" w:hAnsi="Arial" w:cs="Arial"/>
        </w:rPr>
        <w:t xml:space="preserve"> PN-B-10725:1997: Wodociągi -- Przewody zewnętrzne -- Wymagania i badania</w:t>
      </w:r>
      <w:r w:rsidR="00980359" w:rsidRPr="00443D57">
        <w:rPr>
          <w:rFonts w:ascii="Arial" w:hAnsi="Arial" w:cs="Arial"/>
        </w:rPr>
        <w:t>.</w:t>
      </w:r>
    </w:p>
    <w:p w14:paraId="497A29E4" w14:textId="77777777" w:rsidR="004600C7" w:rsidRPr="00443D57" w:rsidRDefault="004600C7" w:rsidP="000A05D8">
      <w:pPr>
        <w:spacing w:after="0" w:line="240" w:lineRule="auto"/>
        <w:rPr>
          <w:rFonts w:ascii="Arial" w:hAnsi="Arial" w:cs="Arial"/>
        </w:rPr>
      </w:pPr>
    </w:p>
    <w:p w14:paraId="6EA5F1FB" w14:textId="361C0658" w:rsidR="004600C7" w:rsidRPr="00443D57" w:rsidRDefault="004E2CBB" w:rsidP="000A05D8">
      <w:pPr>
        <w:spacing w:after="0" w:line="240" w:lineRule="auto"/>
        <w:rPr>
          <w:rFonts w:ascii="Arial" w:hAnsi="Arial" w:cs="Arial"/>
        </w:rPr>
      </w:pPr>
      <w:r w:rsidRPr="00443D57">
        <w:rPr>
          <w:rFonts w:ascii="Arial" w:hAnsi="Arial" w:cs="Arial"/>
        </w:rPr>
        <w:t xml:space="preserve">[7] </w:t>
      </w:r>
      <w:r w:rsidR="004600C7" w:rsidRPr="00443D57">
        <w:rPr>
          <w:rFonts w:ascii="Arial" w:hAnsi="Arial" w:cs="Arial"/>
        </w:rPr>
        <w:t>PN-EN 1228:1999: Systemy przewodowe z tworzyw sztucznych -- Rury z termoutwardzalnych tworzyw sztucznych wzmocnionych włóknem szklanym (GRP) -- Oznaczanie początkowej właściwej sztywności obwodowej.</w:t>
      </w:r>
    </w:p>
    <w:p w14:paraId="6F41286F" w14:textId="77777777" w:rsidR="004600C7" w:rsidRPr="00443D57" w:rsidRDefault="004600C7" w:rsidP="000A05D8">
      <w:pPr>
        <w:spacing w:after="0" w:line="240" w:lineRule="auto"/>
        <w:rPr>
          <w:rFonts w:ascii="Arial" w:hAnsi="Arial" w:cs="Arial"/>
        </w:rPr>
      </w:pPr>
    </w:p>
    <w:p w14:paraId="31B92D13" w14:textId="7612A121" w:rsidR="004600C7" w:rsidRPr="00443D57" w:rsidRDefault="004E2CBB" w:rsidP="000A05D8">
      <w:pPr>
        <w:spacing w:after="0" w:line="240" w:lineRule="auto"/>
        <w:rPr>
          <w:rFonts w:ascii="Arial" w:hAnsi="Arial" w:cs="Arial"/>
        </w:rPr>
      </w:pPr>
      <w:r w:rsidRPr="00443D57">
        <w:rPr>
          <w:rFonts w:ascii="Arial" w:hAnsi="Arial" w:cs="Arial"/>
        </w:rPr>
        <w:t xml:space="preserve">[8] </w:t>
      </w:r>
      <w:r w:rsidR="004600C7" w:rsidRPr="00443D57">
        <w:rPr>
          <w:rFonts w:ascii="Arial" w:hAnsi="Arial" w:cs="Arial"/>
        </w:rPr>
        <w:t xml:space="preserve"> PN-EN ISO 14125:2001: Kompozyty tworzywowe wzmocnione włóknem -- Oznaczanie właściwości przy zginaniu.</w:t>
      </w:r>
    </w:p>
    <w:p w14:paraId="28030A65" w14:textId="77777777" w:rsidR="004600C7" w:rsidRPr="00443D57" w:rsidRDefault="004600C7" w:rsidP="000A05D8">
      <w:pPr>
        <w:spacing w:after="0" w:line="240" w:lineRule="auto"/>
        <w:rPr>
          <w:rFonts w:ascii="Arial" w:hAnsi="Arial" w:cs="Arial"/>
        </w:rPr>
      </w:pPr>
    </w:p>
    <w:p w14:paraId="17B28C07" w14:textId="43BC624E" w:rsidR="004600C7" w:rsidRPr="00443D57" w:rsidRDefault="004E2CBB" w:rsidP="000A05D8">
      <w:pPr>
        <w:spacing w:after="0" w:line="240" w:lineRule="auto"/>
        <w:rPr>
          <w:rFonts w:ascii="Arial" w:hAnsi="Arial" w:cs="Arial"/>
        </w:rPr>
      </w:pPr>
      <w:r w:rsidRPr="00443D57">
        <w:rPr>
          <w:rFonts w:ascii="Arial" w:hAnsi="Arial" w:cs="Arial"/>
        </w:rPr>
        <w:t xml:space="preserve">[9] </w:t>
      </w:r>
      <w:r w:rsidR="004600C7" w:rsidRPr="00443D57">
        <w:rPr>
          <w:rFonts w:ascii="Arial" w:hAnsi="Arial" w:cs="Arial"/>
        </w:rPr>
        <w:t xml:space="preserve">PN-EN ISO 178:2011 + A1:2013-06: Tworzywa sztuczne -- Oznaczanie właściwości przy zginaniu. </w:t>
      </w:r>
      <w:r w:rsidR="004600C7" w:rsidRPr="00443D57">
        <w:rPr>
          <w:rFonts w:ascii="Arial" w:hAnsi="Arial" w:cs="Arial"/>
          <w:i/>
        </w:rPr>
        <w:t>Zastąpiona przez PN-EN ISO 178:2019-06</w:t>
      </w:r>
    </w:p>
    <w:p w14:paraId="37B29906" w14:textId="77777777" w:rsidR="004600C7" w:rsidRPr="00443D57" w:rsidRDefault="004600C7" w:rsidP="000A05D8">
      <w:pPr>
        <w:spacing w:after="0" w:line="240" w:lineRule="auto"/>
        <w:rPr>
          <w:rFonts w:ascii="Arial" w:hAnsi="Arial" w:cs="Arial"/>
        </w:rPr>
      </w:pPr>
    </w:p>
    <w:p w14:paraId="59A542A9" w14:textId="2D1412CB" w:rsidR="004600C7" w:rsidRPr="00443D57" w:rsidRDefault="004E2CBB" w:rsidP="000A05D8">
      <w:pPr>
        <w:spacing w:after="0" w:line="240" w:lineRule="auto"/>
        <w:rPr>
          <w:rFonts w:ascii="Arial" w:hAnsi="Arial" w:cs="Arial"/>
        </w:rPr>
      </w:pPr>
      <w:r w:rsidRPr="00443D57">
        <w:rPr>
          <w:rFonts w:ascii="Arial" w:hAnsi="Arial" w:cs="Arial"/>
        </w:rPr>
        <w:t xml:space="preserve">[10] </w:t>
      </w:r>
      <w:r w:rsidR="004600C7" w:rsidRPr="00443D57">
        <w:rPr>
          <w:rFonts w:ascii="Arial" w:hAnsi="Arial" w:cs="Arial"/>
        </w:rPr>
        <w:t>PN-EN 761:2001: Systemy przewodowe z tworzyw sztucznych. Rury z utwardzalnych tworzyw sztucznych wzmocnionych włóknem szklanym (GRP). Oznaczenie współczynnika pełzania w powietrzu</w:t>
      </w:r>
    </w:p>
    <w:p w14:paraId="33FB322D" w14:textId="77777777" w:rsidR="004600C7" w:rsidRPr="00443D57" w:rsidRDefault="004600C7" w:rsidP="000A05D8">
      <w:pPr>
        <w:spacing w:after="0" w:line="240" w:lineRule="auto"/>
        <w:rPr>
          <w:rFonts w:ascii="Arial" w:hAnsi="Arial" w:cs="Arial"/>
        </w:rPr>
      </w:pPr>
    </w:p>
    <w:p w14:paraId="46C0A796" w14:textId="7621C205" w:rsidR="004600C7" w:rsidRPr="00443D57" w:rsidRDefault="004E2CBB" w:rsidP="000A05D8">
      <w:pPr>
        <w:spacing w:after="0" w:line="276" w:lineRule="auto"/>
        <w:rPr>
          <w:rFonts w:ascii="Arial" w:hAnsi="Arial" w:cs="Arial"/>
        </w:rPr>
      </w:pPr>
      <w:r w:rsidRPr="00443D57">
        <w:rPr>
          <w:rFonts w:ascii="Arial" w:hAnsi="Arial" w:cs="Arial"/>
        </w:rPr>
        <w:t xml:space="preserve">[11] </w:t>
      </w:r>
      <w:r w:rsidR="004600C7" w:rsidRPr="00443D57">
        <w:rPr>
          <w:rFonts w:ascii="Arial" w:hAnsi="Arial" w:cs="Arial"/>
        </w:rPr>
        <w:t>PN-EN ISO 899-2:2005: Tworzywa sztuczne - Oznaczanie charakterystyki pełzania - Część 2: Pełzanie podczas zginania przy trzypunktowym obciążeniu.</w:t>
      </w:r>
    </w:p>
    <w:p w14:paraId="67EA0B05" w14:textId="77777777" w:rsidR="004600C7" w:rsidRPr="00443D57" w:rsidRDefault="004600C7" w:rsidP="000A05D8">
      <w:pPr>
        <w:spacing w:after="0" w:line="240" w:lineRule="auto"/>
        <w:rPr>
          <w:rFonts w:ascii="Arial" w:hAnsi="Arial" w:cs="Arial"/>
        </w:rPr>
      </w:pPr>
    </w:p>
    <w:p w14:paraId="54A8AB96" w14:textId="5B6465D7" w:rsidR="00A922C0" w:rsidRPr="00443D57" w:rsidRDefault="004E2CBB" w:rsidP="000A05D8">
      <w:pPr>
        <w:spacing w:after="0" w:line="240" w:lineRule="auto"/>
        <w:rPr>
          <w:rFonts w:ascii="Arial" w:hAnsi="Arial" w:cs="Arial"/>
          <w:lang w:val="en-GB"/>
        </w:rPr>
      </w:pPr>
      <w:r w:rsidRPr="00443D57">
        <w:rPr>
          <w:rFonts w:ascii="Arial" w:hAnsi="Arial" w:cs="Arial"/>
          <w:lang w:val="en-GB"/>
        </w:rPr>
        <w:t xml:space="preserve">[12] </w:t>
      </w:r>
      <w:r w:rsidR="004600C7" w:rsidRPr="00443D57">
        <w:rPr>
          <w:rFonts w:ascii="Arial" w:hAnsi="Arial" w:cs="Arial"/>
          <w:lang w:val="en-GB"/>
        </w:rPr>
        <w:t>DIN 53394-2: Prüfung von Kunststoffen; Bestimmung von monomerem Styrol in Reaktionsharzformstoffen auf Basis von</w:t>
      </w:r>
      <w:r w:rsidR="00A922C0" w:rsidRPr="00443D57">
        <w:rPr>
          <w:rFonts w:ascii="Arial" w:hAnsi="Arial" w:cs="Arial"/>
          <w:lang w:val="en-GB"/>
        </w:rPr>
        <w:t xml:space="preserve"> ungesättigten Polyesterharzen; </w:t>
      </w:r>
      <w:r w:rsidR="004600C7" w:rsidRPr="00443D57">
        <w:rPr>
          <w:rFonts w:ascii="Arial" w:hAnsi="Arial" w:cs="Arial"/>
          <w:lang w:val="en-GB"/>
        </w:rPr>
        <w:t xml:space="preserve">Gaschromatographisches Verfahren </w:t>
      </w:r>
    </w:p>
    <w:p w14:paraId="18B59D61" w14:textId="65CB77D3" w:rsidR="004600C7" w:rsidRPr="00443D57" w:rsidRDefault="004600C7" w:rsidP="000A05D8">
      <w:pPr>
        <w:spacing w:after="0" w:line="240" w:lineRule="auto"/>
        <w:rPr>
          <w:rFonts w:ascii="Arial" w:hAnsi="Arial" w:cs="Arial"/>
        </w:rPr>
      </w:pPr>
      <w:r w:rsidRPr="00443D57">
        <w:rPr>
          <w:rFonts w:ascii="Arial" w:hAnsi="Arial" w:cs="Arial"/>
        </w:rPr>
        <w:t>(Oznaczanie monomerycznych styrenów w żywicach jonowymiennych na bazie nienasyconych żywic poliestrowych. Metoda chromatografii gazowej).</w:t>
      </w:r>
    </w:p>
    <w:p w14:paraId="0A634E8F" w14:textId="77777777" w:rsidR="004600C7" w:rsidRPr="00443D57" w:rsidRDefault="004600C7" w:rsidP="000A05D8">
      <w:pPr>
        <w:spacing w:after="0" w:line="240" w:lineRule="auto"/>
      </w:pPr>
    </w:p>
    <w:p w14:paraId="1EC97FE5" w14:textId="63C36983" w:rsidR="004600C7" w:rsidRPr="00443D57" w:rsidRDefault="004E2CBB" w:rsidP="000A05D8">
      <w:pPr>
        <w:spacing w:after="0" w:line="276" w:lineRule="auto"/>
        <w:rPr>
          <w:rFonts w:ascii="Arial" w:hAnsi="Arial" w:cs="Arial"/>
        </w:rPr>
      </w:pPr>
      <w:r w:rsidRPr="00443D57">
        <w:rPr>
          <w:rFonts w:ascii="Arial" w:hAnsi="Arial" w:cs="Arial"/>
        </w:rPr>
        <w:t xml:space="preserve">[13] </w:t>
      </w:r>
      <w:r w:rsidR="004600C7" w:rsidRPr="00443D57">
        <w:rPr>
          <w:rFonts w:ascii="Arial" w:hAnsi="Arial" w:cs="Arial"/>
        </w:rPr>
        <w:t>PN-86/C-89407: Utwardzone nienasycone żywice poliestrowe. Oznaczanie wolnego styrenu metodą chromatografii gazowej</w:t>
      </w:r>
    </w:p>
    <w:p w14:paraId="333C33A8" w14:textId="77777777" w:rsidR="004600C7" w:rsidRPr="00443D57" w:rsidRDefault="004600C7" w:rsidP="000A05D8">
      <w:pPr>
        <w:spacing w:after="0" w:line="240" w:lineRule="auto"/>
        <w:rPr>
          <w:rFonts w:ascii="Arial" w:hAnsi="Arial" w:cs="Arial"/>
        </w:rPr>
      </w:pPr>
    </w:p>
    <w:p w14:paraId="2796881A" w14:textId="5AB3A4B3" w:rsidR="004600C7" w:rsidRPr="00443D57" w:rsidRDefault="004E2CBB" w:rsidP="000A05D8">
      <w:pPr>
        <w:spacing w:after="0" w:line="240" w:lineRule="auto"/>
        <w:rPr>
          <w:rFonts w:ascii="Arial" w:hAnsi="Arial" w:cs="Arial"/>
          <w:lang w:val="en-GB"/>
        </w:rPr>
      </w:pPr>
      <w:r w:rsidRPr="00443D57">
        <w:rPr>
          <w:rFonts w:ascii="Arial" w:hAnsi="Arial" w:cs="Arial"/>
          <w:lang w:val="en-GB"/>
        </w:rPr>
        <w:t xml:space="preserve">[14] </w:t>
      </w:r>
      <w:r w:rsidR="004600C7" w:rsidRPr="00443D57">
        <w:rPr>
          <w:rFonts w:ascii="Arial" w:hAnsi="Arial" w:cs="Arial"/>
          <w:lang w:val="en-GB"/>
        </w:rPr>
        <w:t xml:space="preserve">EN ISO 1172:1996: Textile-glass-reinforced plastics - Prepregs, moulding compounds and laminates - Determination of the textileglass and mineral-filler content - Calcination methods </w:t>
      </w:r>
      <w:r w:rsidR="004600C7" w:rsidRPr="00443D57">
        <w:rPr>
          <w:rFonts w:ascii="Arial" w:hAnsi="Arial" w:cs="Arial"/>
          <w:lang w:val="en-GB"/>
        </w:rPr>
        <w:cr/>
      </w:r>
    </w:p>
    <w:p w14:paraId="54F01FA4" w14:textId="38C24643" w:rsidR="004600C7" w:rsidRPr="00443D57" w:rsidRDefault="004E2CBB" w:rsidP="000A05D8">
      <w:pPr>
        <w:spacing w:after="0" w:line="240" w:lineRule="auto"/>
        <w:rPr>
          <w:rFonts w:ascii="Arial" w:hAnsi="Arial" w:cs="Arial"/>
        </w:rPr>
      </w:pPr>
      <w:r w:rsidRPr="00443D57">
        <w:rPr>
          <w:rFonts w:ascii="Arial" w:hAnsi="Arial" w:cs="Arial"/>
        </w:rPr>
        <w:t xml:space="preserve">[15] </w:t>
      </w:r>
      <w:r w:rsidR="004600C7" w:rsidRPr="00443D57">
        <w:rPr>
          <w:rFonts w:ascii="Arial" w:hAnsi="Arial" w:cs="Arial"/>
        </w:rPr>
        <w:t>PN-EN ISO 1172:2002: Tworzywa sztuczne wzmocnione włóknem szklanym -- Preimpregnaty, tłoczywa i laminaty -- Oznaczanie zawartości włókna szklanego i napełniacza mineralnego -- Metody kalcynowania</w:t>
      </w:r>
    </w:p>
    <w:p w14:paraId="3A257DF4" w14:textId="77777777" w:rsidR="000A05D8" w:rsidRPr="00443D57" w:rsidRDefault="000A05D8" w:rsidP="000A05D8">
      <w:pPr>
        <w:spacing w:after="0" w:line="240" w:lineRule="auto"/>
      </w:pPr>
    </w:p>
    <w:p w14:paraId="6F03762B" w14:textId="797A9F90" w:rsidR="004600C7" w:rsidRPr="00443D57" w:rsidRDefault="00E656EA" w:rsidP="000A05D8">
      <w:pPr>
        <w:spacing w:after="0" w:line="276" w:lineRule="auto"/>
        <w:rPr>
          <w:rFonts w:ascii="Arial" w:hAnsi="Arial" w:cs="Arial"/>
        </w:rPr>
      </w:pPr>
      <w:r w:rsidRPr="00443D57">
        <w:rPr>
          <w:rFonts w:ascii="Arial" w:hAnsi="Arial" w:cs="Arial"/>
        </w:rPr>
        <w:t>[16] PN-EN ISO 62:2008: Tworzywa sztuczne -- Oznaczanie absorpcji wody.</w:t>
      </w:r>
    </w:p>
    <w:p w14:paraId="4B5DD0B5" w14:textId="77777777" w:rsidR="000A05D8" w:rsidRPr="00443D57" w:rsidRDefault="000A05D8" w:rsidP="000A05D8">
      <w:pPr>
        <w:spacing w:after="0" w:line="276" w:lineRule="auto"/>
        <w:rPr>
          <w:rFonts w:ascii="Arial" w:hAnsi="Arial" w:cs="Arial"/>
        </w:rPr>
      </w:pPr>
    </w:p>
    <w:p w14:paraId="72D94688" w14:textId="691C8C23" w:rsidR="004600C7" w:rsidRPr="00443D57" w:rsidRDefault="000A05D8" w:rsidP="000A05D8">
      <w:pPr>
        <w:spacing w:after="0" w:line="276" w:lineRule="auto"/>
        <w:rPr>
          <w:rFonts w:ascii="Arial" w:hAnsi="Arial" w:cs="Arial"/>
          <w:lang w:val="en-GB"/>
        </w:rPr>
      </w:pPr>
      <w:r w:rsidRPr="00443D57">
        <w:rPr>
          <w:rFonts w:ascii="Arial" w:hAnsi="Arial" w:cs="Arial"/>
          <w:lang w:val="en-GB"/>
        </w:rPr>
        <w:t>[17] ASTM F2550 - 13(2018): Standard Practice for Locating Leaks in Sewer Pipes By Measuring the Variation of Electric Current Flow Through the Pipe Wall.</w:t>
      </w:r>
    </w:p>
    <w:p w14:paraId="136ACB68" w14:textId="77777777" w:rsidR="00EE2D49" w:rsidRPr="00D06541" w:rsidRDefault="00EE2D49" w:rsidP="008A774A">
      <w:pPr>
        <w:spacing w:after="0" w:line="276" w:lineRule="auto"/>
        <w:rPr>
          <w:rFonts w:ascii="Arial" w:hAnsi="Arial" w:cs="Arial"/>
          <w:lang w:val="en-GB"/>
        </w:rPr>
      </w:pPr>
    </w:p>
    <w:sectPr w:rsidR="00EE2D49" w:rsidRPr="00D06541">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02C575" w14:textId="77777777" w:rsidR="00721228" w:rsidRDefault="00721228" w:rsidP="00EF7200">
      <w:pPr>
        <w:spacing w:after="0" w:line="240" w:lineRule="auto"/>
      </w:pPr>
      <w:r>
        <w:separator/>
      </w:r>
    </w:p>
  </w:endnote>
  <w:endnote w:type="continuationSeparator" w:id="0">
    <w:p w14:paraId="42A3B045" w14:textId="77777777" w:rsidR="00721228" w:rsidRDefault="00721228" w:rsidP="00EF7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MS Mincho"/>
    <w:panose1 w:val="020B0604020202020204"/>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4026B" w14:textId="77777777" w:rsidR="004631EB" w:rsidRDefault="004631E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7DEE1D" w14:textId="77777777" w:rsidR="00721228" w:rsidRDefault="00721228" w:rsidP="00EF7200">
      <w:pPr>
        <w:spacing w:after="0" w:line="240" w:lineRule="auto"/>
      </w:pPr>
      <w:r>
        <w:separator/>
      </w:r>
    </w:p>
  </w:footnote>
  <w:footnote w:type="continuationSeparator" w:id="0">
    <w:p w14:paraId="167926C4" w14:textId="77777777" w:rsidR="00721228" w:rsidRDefault="00721228" w:rsidP="00EF7200">
      <w:pPr>
        <w:spacing w:after="0" w:line="240" w:lineRule="auto"/>
      </w:pPr>
      <w:r>
        <w:continuationSeparator/>
      </w:r>
    </w:p>
  </w:footnote>
  <w:footnote w:id="1">
    <w:p w14:paraId="5756A030" w14:textId="6D88C605" w:rsidR="004631EB" w:rsidRDefault="004631EB" w:rsidP="004631EB">
      <w:pPr>
        <w:pStyle w:val="Stopka"/>
      </w:pPr>
      <w:r w:rsidRPr="00443D57">
        <w:rPr>
          <w:rStyle w:val="Odwoanieprzypisudolnego"/>
        </w:rPr>
        <w:footnoteRef/>
      </w:r>
      <w:r w:rsidRPr="00443D57">
        <w:t xml:space="preserve"> w wytycznej uznaje się równoznaczne pojęcia wykładziny i rękawa CIPP, stosuje się je zamiennie.</w:t>
      </w:r>
    </w:p>
  </w:footnote>
  <w:footnote w:id="2">
    <w:p w14:paraId="3B3AC872" w14:textId="4667D45D" w:rsidR="00650641" w:rsidRDefault="00650641">
      <w:pPr>
        <w:pStyle w:val="Tekstprzypisudolnego"/>
      </w:pPr>
      <w:r>
        <w:rPr>
          <w:rStyle w:val="Odwoanieprzypisudolnego"/>
        </w:rPr>
        <w:footnoteRef/>
      </w:r>
      <w:r>
        <w:t xml:space="preserve"> </w:t>
      </w:r>
      <w:r w:rsidRPr="001B6057">
        <w:rPr>
          <w:sz w:val="18"/>
        </w:rPr>
        <w:t>W</w:t>
      </w:r>
      <w:r w:rsidRPr="001B6057">
        <w:rPr>
          <w:rFonts w:ascii="Arial" w:hAnsi="Arial" w:cs="Arial"/>
          <w:sz w:val="18"/>
        </w:rPr>
        <w:t xml:space="preserve"> załączniku 8.4. będzie przedstawiono katalog uszkodzeń charakterystycznych świadczących lub mogących świadczyć o wadzie rękawa CIPP (obecnie w trakcie przygotowania)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7"/>
    <w:multiLevelType w:val="multilevel"/>
    <w:tmpl w:val="00000007"/>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8"/>
    <w:multiLevelType w:val="multilevel"/>
    <w:tmpl w:val="00000008"/>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9"/>
    <w:multiLevelType w:val="multilevel"/>
    <w:tmpl w:val="00000009"/>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A075C3A"/>
    <w:multiLevelType w:val="hybridMultilevel"/>
    <w:tmpl w:val="F3DA94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61546AB"/>
    <w:multiLevelType w:val="multilevel"/>
    <w:tmpl w:val="0108E65A"/>
    <w:lvl w:ilvl="0">
      <w:start w:val="2"/>
      <w:numFmt w:val="decimal"/>
      <w:lvlText w:val="%1."/>
      <w:lvlJc w:val="left"/>
      <w:pPr>
        <w:ind w:left="720" w:hanging="360"/>
      </w:pPr>
      <w:rPr>
        <w:rFonts w:ascii="Arial" w:eastAsia="SimSun" w:hAnsi="Arial" w:cs="Arial" w:hint="default"/>
      </w:rPr>
    </w:lvl>
    <w:lvl w:ilvl="1">
      <w:start w:val="3"/>
      <w:numFmt w:val="decimal"/>
      <w:isLgl/>
      <w:lvlText w:val="%1.%2."/>
      <w:lvlJc w:val="left"/>
      <w:pPr>
        <w:ind w:left="1854" w:hanging="72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762" w:hanging="108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670" w:hanging="144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578" w:hanging="1800"/>
      </w:pPr>
      <w:rPr>
        <w:rFonts w:hint="default"/>
      </w:rPr>
    </w:lvl>
    <w:lvl w:ilvl="8">
      <w:start w:val="1"/>
      <w:numFmt w:val="decimal"/>
      <w:isLgl/>
      <w:lvlText w:val="%1.%2.%3.%4.%5.%6.%7.%8.%9."/>
      <w:lvlJc w:val="left"/>
      <w:pPr>
        <w:ind w:left="8352" w:hanging="1800"/>
      </w:pPr>
      <w:rPr>
        <w:rFonts w:hint="default"/>
      </w:rPr>
    </w:lvl>
  </w:abstractNum>
  <w:abstractNum w:abstractNumId="10" w15:restartNumberingAfterBreak="0">
    <w:nsid w:val="188E41A8"/>
    <w:multiLevelType w:val="multilevel"/>
    <w:tmpl w:val="51E4EEE2"/>
    <w:lvl w:ilvl="0">
      <w:start w:val="1"/>
      <w:numFmt w:val="decimal"/>
      <w:pStyle w:val="Nagwek1"/>
      <w:lvlText w:val="%1."/>
      <w:lvlJc w:val="left"/>
      <w:pPr>
        <w:ind w:left="720" w:hanging="360"/>
      </w:pPr>
      <w:rPr>
        <w:rFonts w:hint="default"/>
      </w:rPr>
    </w:lvl>
    <w:lvl w:ilvl="1">
      <w:start w:val="1"/>
      <w:numFmt w:val="decimal"/>
      <w:pStyle w:val="Nagwek2"/>
      <w:isLgl/>
      <w:lvlText w:val="%1.%2."/>
      <w:lvlJc w:val="left"/>
      <w:pPr>
        <w:ind w:left="1080" w:hanging="720"/>
      </w:pPr>
      <w:rPr>
        <w:rFonts w:hint="default"/>
      </w:rPr>
    </w:lvl>
    <w:lvl w:ilvl="2">
      <w:start w:val="1"/>
      <w:numFmt w:val="decimal"/>
      <w:pStyle w:val="Nagwek3"/>
      <w:isLgl/>
      <w:lvlText w:val="%1.%2.%3."/>
      <w:lvlJc w:val="left"/>
      <w:pPr>
        <w:ind w:left="1080" w:hanging="720"/>
      </w:pPr>
      <w:rPr>
        <w:rFonts w:hint="default"/>
      </w:rPr>
    </w:lvl>
    <w:lvl w:ilvl="3">
      <w:start w:val="1"/>
      <w:numFmt w:val="decimal"/>
      <w:pStyle w:val="Nagwek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EFC5EAF"/>
    <w:multiLevelType w:val="multilevel"/>
    <w:tmpl w:val="747ACCEC"/>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25F5808"/>
    <w:multiLevelType w:val="hybridMultilevel"/>
    <w:tmpl w:val="2ED4F186"/>
    <w:lvl w:ilvl="0" w:tplc="B6626D02">
      <w:start w:val="1"/>
      <w:numFmt w:val="decimal"/>
      <w:lvlText w:val="%1."/>
      <w:lvlJc w:val="left"/>
      <w:pPr>
        <w:ind w:left="720" w:hanging="360"/>
      </w:pPr>
      <w:rPr>
        <w:rFonts w:ascii="Arial" w:eastAsia="SimSun" w:hAnsi="Arial" w:cs="Aria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31759E7"/>
    <w:multiLevelType w:val="multilevel"/>
    <w:tmpl w:val="6DDE4804"/>
    <w:lvl w:ilvl="0">
      <w:start w:val="50"/>
      <w:numFmt w:val="decimal"/>
      <w:lvlText w:val="%1."/>
      <w:lvlJc w:val="left"/>
      <w:pPr>
        <w:ind w:left="720" w:hanging="360"/>
      </w:pPr>
      <w:rPr>
        <w:rFonts w:ascii="Arial" w:eastAsia="SimSun" w:hAnsi="Arial" w:cs="Arial" w:hint="default"/>
      </w:rPr>
    </w:lvl>
    <w:lvl w:ilvl="1">
      <w:start w:val="3"/>
      <w:numFmt w:val="decimal"/>
      <w:isLgl/>
      <w:lvlText w:val="%1.%2."/>
      <w:lvlJc w:val="left"/>
      <w:pPr>
        <w:ind w:left="1854" w:hanging="72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762" w:hanging="108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670" w:hanging="144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578" w:hanging="1800"/>
      </w:pPr>
      <w:rPr>
        <w:rFonts w:hint="default"/>
      </w:rPr>
    </w:lvl>
    <w:lvl w:ilvl="8">
      <w:start w:val="1"/>
      <w:numFmt w:val="decimal"/>
      <w:isLgl/>
      <w:lvlText w:val="%1.%2.%3.%4.%5.%6.%7.%8.%9."/>
      <w:lvlJc w:val="left"/>
      <w:pPr>
        <w:ind w:left="8352" w:hanging="1800"/>
      </w:pPr>
      <w:rPr>
        <w:rFonts w:hint="default"/>
      </w:rPr>
    </w:lvl>
  </w:abstractNum>
  <w:abstractNum w:abstractNumId="14" w15:restartNumberingAfterBreak="0">
    <w:nsid w:val="2C7826BC"/>
    <w:multiLevelType w:val="multilevel"/>
    <w:tmpl w:val="690EA748"/>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5" w15:restartNumberingAfterBreak="0">
    <w:nsid w:val="3E700E64"/>
    <w:multiLevelType w:val="multilevel"/>
    <w:tmpl w:val="6B561E70"/>
    <w:lvl w:ilvl="0">
      <w:start w:val="7"/>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6" w15:restartNumberingAfterBreak="0">
    <w:nsid w:val="41D307E8"/>
    <w:multiLevelType w:val="multilevel"/>
    <w:tmpl w:val="065AFC42"/>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bullet"/>
      <w:lvlText w:val=""/>
      <w:lvlJc w:val="left"/>
      <w:pPr>
        <w:ind w:left="3600" w:hanging="720"/>
      </w:pPr>
      <w:rPr>
        <w:rFonts w:ascii="Symbol" w:hAnsi="Symbol"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4EE30EAD"/>
    <w:multiLevelType w:val="multilevel"/>
    <w:tmpl w:val="690EA748"/>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8" w15:restartNumberingAfterBreak="0">
    <w:nsid w:val="50866140"/>
    <w:multiLevelType w:val="hybridMultilevel"/>
    <w:tmpl w:val="9B2421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2F122F3"/>
    <w:multiLevelType w:val="multilevel"/>
    <w:tmpl w:val="F1FC029E"/>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0" w15:restartNumberingAfterBreak="0">
    <w:nsid w:val="55B53784"/>
    <w:multiLevelType w:val="multilevel"/>
    <w:tmpl w:val="F4E6BAEC"/>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57D84182"/>
    <w:multiLevelType w:val="multilevel"/>
    <w:tmpl w:val="CB9E274A"/>
    <w:lvl w:ilvl="0">
      <w:start w:val="1"/>
      <w:numFmt w:val="decimal"/>
      <w:lvlText w:val="%1."/>
      <w:lvlJc w:val="left"/>
      <w:pPr>
        <w:ind w:left="360" w:hanging="360"/>
      </w:pPr>
    </w:lvl>
    <w:lvl w:ilvl="1">
      <w:start w:val="1"/>
      <w:numFmt w:val="decimal"/>
      <w:pStyle w:val="DANKA1"/>
      <w:lvlText w:val="%1.%2."/>
      <w:lvlJc w:val="left"/>
      <w:pPr>
        <w:ind w:left="792" w:hanging="432"/>
      </w:pPr>
    </w:lvl>
    <w:lvl w:ilvl="2">
      <w:start w:val="1"/>
      <w:numFmt w:val="decimal"/>
      <w:pStyle w:val="Danka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85B66F9"/>
    <w:multiLevelType w:val="hybridMultilevel"/>
    <w:tmpl w:val="5F281D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02A7F0B"/>
    <w:multiLevelType w:val="multilevel"/>
    <w:tmpl w:val="D352A89C"/>
    <w:lvl w:ilvl="0">
      <w:start w:val="7"/>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4" w15:restartNumberingAfterBreak="0">
    <w:nsid w:val="7E6F32EE"/>
    <w:multiLevelType w:val="hybridMultilevel"/>
    <w:tmpl w:val="EE14256A"/>
    <w:lvl w:ilvl="0" w:tplc="04150001">
      <w:start w:val="1"/>
      <w:numFmt w:val="bullet"/>
      <w:lvlText w:val=""/>
      <w:lvlJc w:val="left"/>
      <w:pPr>
        <w:ind w:left="720" w:hanging="360"/>
      </w:pPr>
      <w:rPr>
        <w:rFonts w:ascii="Symbol" w:hAnsi="Symbol" w:hint="default"/>
      </w:rPr>
    </w:lvl>
    <w:lvl w:ilvl="1" w:tplc="D730F52C">
      <w:numFmt w:val="bullet"/>
      <w:lvlText w:val="•"/>
      <w:lvlJc w:val="left"/>
      <w:pPr>
        <w:ind w:left="1785" w:hanging="705"/>
      </w:pPr>
      <w:rPr>
        <w:rFonts w:ascii="Arial" w:eastAsia="SimSu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14"/>
  </w:num>
  <w:num w:numId="4">
    <w:abstractNumId w:val="20"/>
  </w:num>
  <w:num w:numId="5">
    <w:abstractNumId w:val="16"/>
  </w:num>
  <w:num w:numId="6">
    <w:abstractNumId w:val="23"/>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10"/>
  </w:num>
  <w:num w:numId="17">
    <w:abstractNumId w:val="24"/>
  </w:num>
  <w:num w:numId="18">
    <w:abstractNumId w:val="21"/>
  </w:num>
  <w:num w:numId="19">
    <w:abstractNumId w:val="22"/>
  </w:num>
  <w:num w:numId="20">
    <w:abstractNumId w:val="18"/>
  </w:num>
  <w:num w:numId="21">
    <w:abstractNumId w:val="9"/>
  </w:num>
  <w:num w:numId="22">
    <w:abstractNumId w:val="13"/>
  </w:num>
  <w:num w:numId="23">
    <w:abstractNumId w:val="11"/>
  </w:num>
  <w:num w:numId="24">
    <w:abstractNumId w:val="15"/>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74A"/>
    <w:rsid w:val="00003239"/>
    <w:rsid w:val="000314E5"/>
    <w:rsid w:val="0003292B"/>
    <w:rsid w:val="000451F6"/>
    <w:rsid w:val="00045781"/>
    <w:rsid w:val="00055732"/>
    <w:rsid w:val="00072483"/>
    <w:rsid w:val="0008506A"/>
    <w:rsid w:val="00086DCD"/>
    <w:rsid w:val="000A01A9"/>
    <w:rsid w:val="000A05D8"/>
    <w:rsid w:val="000B1691"/>
    <w:rsid w:val="000B2B9D"/>
    <w:rsid w:val="000C5B76"/>
    <w:rsid w:val="000D6183"/>
    <w:rsid w:val="000E1544"/>
    <w:rsid w:val="000E6346"/>
    <w:rsid w:val="000F035D"/>
    <w:rsid w:val="000F7898"/>
    <w:rsid w:val="00101F7E"/>
    <w:rsid w:val="001038F3"/>
    <w:rsid w:val="00104F54"/>
    <w:rsid w:val="00110ECB"/>
    <w:rsid w:val="001130F1"/>
    <w:rsid w:val="00121541"/>
    <w:rsid w:val="00122006"/>
    <w:rsid w:val="0012558D"/>
    <w:rsid w:val="0012589E"/>
    <w:rsid w:val="001265EA"/>
    <w:rsid w:val="00143A96"/>
    <w:rsid w:val="00144A4A"/>
    <w:rsid w:val="001470BE"/>
    <w:rsid w:val="0015019D"/>
    <w:rsid w:val="00150893"/>
    <w:rsid w:val="00151873"/>
    <w:rsid w:val="00162716"/>
    <w:rsid w:val="001628E7"/>
    <w:rsid w:val="00173D74"/>
    <w:rsid w:val="001870B6"/>
    <w:rsid w:val="00187246"/>
    <w:rsid w:val="001875E2"/>
    <w:rsid w:val="001A5614"/>
    <w:rsid w:val="001A6A4D"/>
    <w:rsid w:val="001A7E41"/>
    <w:rsid w:val="001B42BC"/>
    <w:rsid w:val="001B6057"/>
    <w:rsid w:val="001C4AB9"/>
    <w:rsid w:val="001F14BF"/>
    <w:rsid w:val="002028C4"/>
    <w:rsid w:val="00225EE6"/>
    <w:rsid w:val="00227C66"/>
    <w:rsid w:val="00245D5E"/>
    <w:rsid w:val="002512AB"/>
    <w:rsid w:val="00255B3F"/>
    <w:rsid w:val="0025776A"/>
    <w:rsid w:val="002758CC"/>
    <w:rsid w:val="00285578"/>
    <w:rsid w:val="002928E4"/>
    <w:rsid w:val="002941C3"/>
    <w:rsid w:val="00297658"/>
    <w:rsid w:val="002A45BC"/>
    <w:rsid w:val="002B455E"/>
    <w:rsid w:val="002C225E"/>
    <w:rsid w:val="002D1BE4"/>
    <w:rsid w:val="002D4AB0"/>
    <w:rsid w:val="002D6654"/>
    <w:rsid w:val="002E1997"/>
    <w:rsid w:val="002F1A3B"/>
    <w:rsid w:val="003109B3"/>
    <w:rsid w:val="00311645"/>
    <w:rsid w:val="0031295A"/>
    <w:rsid w:val="003247A3"/>
    <w:rsid w:val="003276AF"/>
    <w:rsid w:val="003372EE"/>
    <w:rsid w:val="00340224"/>
    <w:rsid w:val="00360A36"/>
    <w:rsid w:val="003631CD"/>
    <w:rsid w:val="00366AA5"/>
    <w:rsid w:val="00375860"/>
    <w:rsid w:val="00386F23"/>
    <w:rsid w:val="003877E9"/>
    <w:rsid w:val="003A1EE0"/>
    <w:rsid w:val="003A668C"/>
    <w:rsid w:val="003B3FB3"/>
    <w:rsid w:val="003F1CC1"/>
    <w:rsid w:val="003F7009"/>
    <w:rsid w:val="0040209D"/>
    <w:rsid w:val="00406EFD"/>
    <w:rsid w:val="004110E0"/>
    <w:rsid w:val="00416A40"/>
    <w:rsid w:val="00424952"/>
    <w:rsid w:val="00435C2B"/>
    <w:rsid w:val="00440DE7"/>
    <w:rsid w:val="00443D57"/>
    <w:rsid w:val="00450DB2"/>
    <w:rsid w:val="00456B81"/>
    <w:rsid w:val="004600C7"/>
    <w:rsid w:val="004631EB"/>
    <w:rsid w:val="00480624"/>
    <w:rsid w:val="00492C51"/>
    <w:rsid w:val="00493819"/>
    <w:rsid w:val="004A3CF9"/>
    <w:rsid w:val="004C13ED"/>
    <w:rsid w:val="004D1BDF"/>
    <w:rsid w:val="004E2CBB"/>
    <w:rsid w:val="004E39B7"/>
    <w:rsid w:val="004F4069"/>
    <w:rsid w:val="005024D0"/>
    <w:rsid w:val="00503171"/>
    <w:rsid w:val="00514223"/>
    <w:rsid w:val="00515732"/>
    <w:rsid w:val="00515A88"/>
    <w:rsid w:val="00520766"/>
    <w:rsid w:val="00520999"/>
    <w:rsid w:val="00523105"/>
    <w:rsid w:val="0052317A"/>
    <w:rsid w:val="00525805"/>
    <w:rsid w:val="00525EAB"/>
    <w:rsid w:val="00532609"/>
    <w:rsid w:val="00537BF2"/>
    <w:rsid w:val="005472FF"/>
    <w:rsid w:val="005545A0"/>
    <w:rsid w:val="00575533"/>
    <w:rsid w:val="005830EB"/>
    <w:rsid w:val="00585572"/>
    <w:rsid w:val="005863F2"/>
    <w:rsid w:val="00591670"/>
    <w:rsid w:val="005A5862"/>
    <w:rsid w:val="005A6279"/>
    <w:rsid w:val="005B5231"/>
    <w:rsid w:val="005C0B39"/>
    <w:rsid w:val="005C4DF2"/>
    <w:rsid w:val="005D2594"/>
    <w:rsid w:val="005D7B1A"/>
    <w:rsid w:val="005E3BBD"/>
    <w:rsid w:val="005E7A56"/>
    <w:rsid w:val="005F11B1"/>
    <w:rsid w:val="00606FD2"/>
    <w:rsid w:val="006262FC"/>
    <w:rsid w:val="00634C34"/>
    <w:rsid w:val="00635108"/>
    <w:rsid w:val="00642833"/>
    <w:rsid w:val="006442F7"/>
    <w:rsid w:val="006500F8"/>
    <w:rsid w:val="00650200"/>
    <w:rsid w:val="00650641"/>
    <w:rsid w:val="00660E65"/>
    <w:rsid w:val="00672020"/>
    <w:rsid w:val="00674335"/>
    <w:rsid w:val="00683799"/>
    <w:rsid w:val="006904B5"/>
    <w:rsid w:val="00691AA6"/>
    <w:rsid w:val="006A4CD4"/>
    <w:rsid w:val="006A7C6C"/>
    <w:rsid w:val="006B4642"/>
    <w:rsid w:val="006F2588"/>
    <w:rsid w:val="0070540E"/>
    <w:rsid w:val="007071C6"/>
    <w:rsid w:val="0071028F"/>
    <w:rsid w:val="00721228"/>
    <w:rsid w:val="007227C4"/>
    <w:rsid w:val="0073296A"/>
    <w:rsid w:val="00735A5F"/>
    <w:rsid w:val="00736BF0"/>
    <w:rsid w:val="00744BD2"/>
    <w:rsid w:val="0075173A"/>
    <w:rsid w:val="007517FC"/>
    <w:rsid w:val="00760D61"/>
    <w:rsid w:val="00761D22"/>
    <w:rsid w:val="0076515D"/>
    <w:rsid w:val="00770762"/>
    <w:rsid w:val="007773A7"/>
    <w:rsid w:val="0079630A"/>
    <w:rsid w:val="007A2D36"/>
    <w:rsid w:val="007B1F60"/>
    <w:rsid w:val="007B2DCA"/>
    <w:rsid w:val="007B50D3"/>
    <w:rsid w:val="007B774A"/>
    <w:rsid w:val="007D44C4"/>
    <w:rsid w:val="007E66D7"/>
    <w:rsid w:val="008003F8"/>
    <w:rsid w:val="00813AA2"/>
    <w:rsid w:val="008164CC"/>
    <w:rsid w:val="00821C87"/>
    <w:rsid w:val="00831962"/>
    <w:rsid w:val="008349FF"/>
    <w:rsid w:val="0084227A"/>
    <w:rsid w:val="00847584"/>
    <w:rsid w:val="00850354"/>
    <w:rsid w:val="008535B4"/>
    <w:rsid w:val="008543EB"/>
    <w:rsid w:val="00854B95"/>
    <w:rsid w:val="00862227"/>
    <w:rsid w:val="008718A6"/>
    <w:rsid w:val="00875557"/>
    <w:rsid w:val="0087780F"/>
    <w:rsid w:val="008866E6"/>
    <w:rsid w:val="00890408"/>
    <w:rsid w:val="008A774A"/>
    <w:rsid w:val="008C2A5B"/>
    <w:rsid w:val="008D056A"/>
    <w:rsid w:val="008D1FE2"/>
    <w:rsid w:val="008D39F9"/>
    <w:rsid w:val="008E224D"/>
    <w:rsid w:val="008F7BCF"/>
    <w:rsid w:val="0091606D"/>
    <w:rsid w:val="00920FCE"/>
    <w:rsid w:val="00922025"/>
    <w:rsid w:val="00924079"/>
    <w:rsid w:val="00924F3C"/>
    <w:rsid w:val="00927385"/>
    <w:rsid w:val="009325F5"/>
    <w:rsid w:val="0094125C"/>
    <w:rsid w:val="00943591"/>
    <w:rsid w:val="0095298D"/>
    <w:rsid w:val="00954C8A"/>
    <w:rsid w:val="00963D6C"/>
    <w:rsid w:val="009721ED"/>
    <w:rsid w:val="00975BAF"/>
    <w:rsid w:val="00980359"/>
    <w:rsid w:val="00984831"/>
    <w:rsid w:val="00984EC9"/>
    <w:rsid w:val="0098619E"/>
    <w:rsid w:val="009931E4"/>
    <w:rsid w:val="00996D33"/>
    <w:rsid w:val="009A2BD2"/>
    <w:rsid w:val="009A566B"/>
    <w:rsid w:val="009D2204"/>
    <w:rsid w:val="009D3066"/>
    <w:rsid w:val="009D714C"/>
    <w:rsid w:val="00A11E43"/>
    <w:rsid w:val="00A136C7"/>
    <w:rsid w:val="00A32329"/>
    <w:rsid w:val="00A359E3"/>
    <w:rsid w:val="00A374ED"/>
    <w:rsid w:val="00A44297"/>
    <w:rsid w:val="00A537FB"/>
    <w:rsid w:val="00A71A8C"/>
    <w:rsid w:val="00A762E9"/>
    <w:rsid w:val="00A82F2F"/>
    <w:rsid w:val="00A90D09"/>
    <w:rsid w:val="00A922C0"/>
    <w:rsid w:val="00A924F2"/>
    <w:rsid w:val="00AA4822"/>
    <w:rsid w:val="00AB3357"/>
    <w:rsid w:val="00AB43A0"/>
    <w:rsid w:val="00AC005F"/>
    <w:rsid w:val="00AC1C2D"/>
    <w:rsid w:val="00AC6B1B"/>
    <w:rsid w:val="00AD30BF"/>
    <w:rsid w:val="00AE2742"/>
    <w:rsid w:val="00AE7ED2"/>
    <w:rsid w:val="00B00594"/>
    <w:rsid w:val="00B30225"/>
    <w:rsid w:val="00B379DF"/>
    <w:rsid w:val="00B523D3"/>
    <w:rsid w:val="00B534DA"/>
    <w:rsid w:val="00B66D65"/>
    <w:rsid w:val="00B81247"/>
    <w:rsid w:val="00B82B29"/>
    <w:rsid w:val="00B8455B"/>
    <w:rsid w:val="00B92FFB"/>
    <w:rsid w:val="00B935E0"/>
    <w:rsid w:val="00BA0298"/>
    <w:rsid w:val="00BA0A68"/>
    <w:rsid w:val="00BA0D02"/>
    <w:rsid w:val="00BB3E40"/>
    <w:rsid w:val="00BC30B2"/>
    <w:rsid w:val="00BC7867"/>
    <w:rsid w:val="00BE04E2"/>
    <w:rsid w:val="00BF1BB8"/>
    <w:rsid w:val="00BF1F1C"/>
    <w:rsid w:val="00BF4F8C"/>
    <w:rsid w:val="00C230FE"/>
    <w:rsid w:val="00C239E0"/>
    <w:rsid w:val="00C3300B"/>
    <w:rsid w:val="00C35C42"/>
    <w:rsid w:val="00C36847"/>
    <w:rsid w:val="00C43C0D"/>
    <w:rsid w:val="00C44059"/>
    <w:rsid w:val="00C45414"/>
    <w:rsid w:val="00C4780F"/>
    <w:rsid w:val="00C52643"/>
    <w:rsid w:val="00C52FA6"/>
    <w:rsid w:val="00C53B4E"/>
    <w:rsid w:val="00C54DD1"/>
    <w:rsid w:val="00C55245"/>
    <w:rsid w:val="00C57603"/>
    <w:rsid w:val="00C610A9"/>
    <w:rsid w:val="00C734E1"/>
    <w:rsid w:val="00CC112B"/>
    <w:rsid w:val="00CC27A4"/>
    <w:rsid w:val="00CD45B7"/>
    <w:rsid w:val="00CE1336"/>
    <w:rsid w:val="00CE443C"/>
    <w:rsid w:val="00CE7676"/>
    <w:rsid w:val="00CF0298"/>
    <w:rsid w:val="00CF100F"/>
    <w:rsid w:val="00CF5ACD"/>
    <w:rsid w:val="00D01F6C"/>
    <w:rsid w:val="00D06541"/>
    <w:rsid w:val="00D22BC6"/>
    <w:rsid w:val="00D3395D"/>
    <w:rsid w:val="00D503FC"/>
    <w:rsid w:val="00D731C3"/>
    <w:rsid w:val="00D76473"/>
    <w:rsid w:val="00D81C11"/>
    <w:rsid w:val="00D86F79"/>
    <w:rsid w:val="00DA37C0"/>
    <w:rsid w:val="00DA702D"/>
    <w:rsid w:val="00DB082E"/>
    <w:rsid w:val="00DB1227"/>
    <w:rsid w:val="00DB2A85"/>
    <w:rsid w:val="00DB6613"/>
    <w:rsid w:val="00DC4F3D"/>
    <w:rsid w:val="00DD46EB"/>
    <w:rsid w:val="00DD53DE"/>
    <w:rsid w:val="00DE5E7D"/>
    <w:rsid w:val="00E037D1"/>
    <w:rsid w:val="00E11978"/>
    <w:rsid w:val="00E23AF8"/>
    <w:rsid w:val="00E27144"/>
    <w:rsid w:val="00E401B5"/>
    <w:rsid w:val="00E44A2E"/>
    <w:rsid w:val="00E44B31"/>
    <w:rsid w:val="00E503A5"/>
    <w:rsid w:val="00E531A2"/>
    <w:rsid w:val="00E537CE"/>
    <w:rsid w:val="00E55822"/>
    <w:rsid w:val="00E656EA"/>
    <w:rsid w:val="00E7686C"/>
    <w:rsid w:val="00E86309"/>
    <w:rsid w:val="00E93442"/>
    <w:rsid w:val="00E942CB"/>
    <w:rsid w:val="00EA6506"/>
    <w:rsid w:val="00EB0BA7"/>
    <w:rsid w:val="00EB461C"/>
    <w:rsid w:val="00EB4972"/>
    <w:rsid w:val="00EC2420"/>
    <w:rsid w:val="00ED6483"/>
    <w:rsid w:val="00ED6B88"/>
    <w:rsid w:val="00EE2D49"/>
    <w:rsid w:val="00EF7200"/>
    <w:rsid w:val="00F017BE"/>
    <w:rsid w:val="00F05718"/>
    <w:rsid w:val="00F27AB7"/>
    <w:rsid w:val="00F3225A"/>
    <w:rsid w:val="00F40544"/>
    <w:rsid w:val="00F41B48"/>
    <w:rsid w:val="00F44360"/>
    <w:rsid w:val="00F51DB0"/>
    <w:rsid w:val="00F63126"/>
    <w:rsid w:val="00F65000"/>
    <w:rsid w:val="00F6794B"/>
    <w:rsid w:val="00F770C0"/>
    <w:rsid w:val="00F83356"/>
    <w:rsid w:val="00FA7E51"/>
    <w:rsid w:val="00FB0DED"/>
    <w:rsid w:val="00FB2C27"/>
    <w:rsid w:val="00FB3A57"/>
    <w:rsid w:val="00FB49F4"/>
    <w:rsid w:val="00FC0DE7"/>
    <w:rsid w:val="00FD3CAB"/>
    <w:rsid w:val="00FD5940"/>
    <w:rsid w:val="00FD619E"/>
    <w:rsid w:val="00FD6F60"/>
    <w:rsid w:val="00FE19D9"/>
    <w:rsid w:val="00FF4F47"/>
    <w:rsid w:val="00FF66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41D2D1"/>
  <w15:docId w15:val="{FB2EF390-6D66-9943-9D05-A2F401068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A774A"/>
    <w:pPr>
      <w:suppressAutoHyphens/>
    </w:pPr>
    <w:rPr>
      <w:rFonts w:ascii="Calibri" w:eastAsia="SimSun" w:hAnsi="Calibri" w:cs="Tahoma"/>
      <w:lang w:eastAsia="ar-SA"/>
    </w:rPr>
  </w:style>
  <w:style w:type="paragraph" w:styleId="Nagwek1">
    <w:name w:val="heading 1"/>
    <w:basedOn w:val="Akapitzlist"/>
    <w:next w:val="Normalny"/>
    <w:link w:val="Nagwek1Znak"/>
    <w:uiPriority w:val="9"/>
    <w:qFormat/>
    <w:rsid w:val="002F1A3B"/>
    <w:pPr>
      <w:numPr>
        <w:numId w:val="16"/>
      </w:numPr>
      <w:spacing w:after="0" w:line="276" w:lineRule="auto"/>
      <w:contextualSpacing/>
      <w:outlineLvl w:val="0"/>
    </w:pPr>
    <w:rPr>
      <w:rFonts w:ascii="Arial" w:eastAsiaTheme="minorHAnsi" w:hAnsi="Arial" w:cs="Arial"/>
      <w:b/>
      <w:bCs/>
      <w:sz w:val="24"/>
      <w:szCs w:val="24"/>
      <w:lang w:eastAsia="en-US"/>
    </w:rPr>
  </w:style>
  <w:style w:type="paragraph" w:styleId="Nagwek2">
    <w:name w:val="heading 2"/>
    <w:basedOn w:val="Akapitzlist"/>
    <w:next w:val="Normalny"/>
    <w:link w:val="Nagwek2Znak"/>
    <w:uiPriority w:val="9"/>
    <w:unhideWhenUsed/>
    <w:qFormat/>
    <w:rsid w:val="002F1A3B"/>
    <w:pPr>
      <w:numPr>
        <w:ilvl w:val="1"/>
        <w:numId w:val="16"/>
      </w:numPr>
      <w:spacing w:after="0" w:line="276" w:lineRule="auto"/>
      <w:contextualSpacing/>
      <w:outlineLvl w:val="1"/>
    </w:pPr>
    <w:rPr>
      <w:rFonts w:ascii="Arial" w:eastAsiaTheme="minorHAnsi" w:hAnsi="Arial" w:cs="Arial"/>
      <w:b/>
      <w:bCs/>
      <w:sz w:val="24"/>
      <w:szCs w:val="24"/>
      <w:lang w:eastAsia="en-US"/>
    </w:rPr>
  </w:style>
  <w:style w:type="paragraph" w:styleId="Nagwek3">
    <w:name w:val="heading 3"/>
    <w:basedOn w:val="Akapitzlist"/>
    <w:next w:val="Normalny"/>
    <w:link w:val="Nagwek3Znak"/>
    <w:uiPriority w:val="9"/>
    <w:unhideWhenUsed/>
    <w:qFormat/>
    <w:rsid w:val="002F1A3B"/>
    <w:pPr>
      <w:numPr>
        <w:ilvl w:val="2"/>
        <w:numId w:val="16"/>
      </w:numPr>
      <w:spacing w:after="0" w:line="276" w:lineRule="auto"/>
      <w:contextualSpacing/>
      <w:outlineLvl w:val="2"/>
    </w:pPr>
    <w:rPr>
      <w:rFonts w:ascii="Arial" w:eastAsiaTheme="minorHAnsi" w:hAnsi="Arial" w:cs="Arial"/>
      <w:b/>
      <w:bCs/>
      <w:sz w:val="24"/>
      <w:szCs w:val="24"/>
      <w:lang w:eastAsia="en-US"/>
    </w:rPr>
  </w:style>
  <w:style w:type="paragraph" w:styleId="Nagwek4">
    <w:name w:val="heading 4"/>
    <w:basedOn w:val="Akapitzlist"/>
    <w:next w:val="Normalny"/>
    <w:link w:val="Nagwek4Znak"/>
    <w:uiPriority w:val="9"/>
    <w:unhideWhenUsed/>
    <w:qFormat/>
    <w:rsid w:val="002F1A3B"/>
    <w:pPr>
      <w:numPr>
        <w:ilvl w:val="3"/>
        <w:numId w:val="16"/>
      </w:numPr>
      <w:suppressAutoHyphens w:val="0"/>
      <w:spacing w:after="0" w:line="276" w:lineRule="auto"/>
      <w:contextualSpacing/>
      <w:jc w:val="both"/>
      <w:outlineLvl w:val="3"/>
    </w:pPr>
    <w:rPr>
      <w:rFonts w:ascii="Arial" w:eastAsiaTheme="minorHAnsi" w:hAnsi="Arial" w:cs="Arial"/>
      <w:b/>
      <w:bCs/>
      <w:sz w:val="24"/>
      <w:szCs w:val="2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A774A"/>
    <w:pPr>
      <w:ind w:left="708"/>
    </w:pPr>
  </w:style>
  <w:style w:type="paragraph" w:customStyle="1" w:styleId="Akapitzlist1">
    <w:name w:val="Akapit z listą1"/>
    <w:basedOn w:val="Normalny"/>
    <w:rsid w:val="008A774A"/>
    <w:pPr>
      <w:ind w:left="720"/>
    </w:pPr>
  </w:style>
  <w:style w:type="paragraph" w:styleId="Tekstdymka">
    <w:name w:val="Balloon Text"/>
    <w:basedOn w:val="Normalny"/>
    <w:link w:val="TekstdymkaZnak"/>
    <w:uiPriority w:val="99"/>
    <w:semiHidden/>
    <w:unhideWhenUsed/>
    <w:rsid w:val="008A774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A774A"/>
    <w:rPr>
      <w:rFonts w:ascii="Segoe UI" w:eastAsia="SimSun" w:hAnsi="Segoe UI" w:cs="Segoe UI"/>
      <w:sz w:val="18"/>
      <w:szCs w:val="18"/>
      <w:lang w:eastAsia="ar-SA"/>
    </w:rPr>
  </w:style>
  <w:style w:type="character" w:customStyle="1" w:styleId="Nagwek1Znak">
    <w:name w:val="Nagłówek 1 Znak"/>
    <w:basedOn w:val="Domylnaczcionkaakapitu"/>
    <w:link w:val="Nagwek1"/>
    <w:uiPriority w:val="9"/>
    <w:rsid w:val="002F1A3B"/>
    <w:rPr>
      <w:rFonts w:ascii="Arial" w:hAnsi="Arial" w:cs="Arial"/>
      <w:b/>
      <w:bCs/>
      <w:sz w:val="24"/>
      <w:szCs w:val="24"/>
    </w:rPr>
  </w:style>
  <w:style w:type="character" w:customStyle="1" w:styleId="Nagwek2Znak">
    <w:name w:val="Nagłówek 2 Znak"/>
    <w:basedOn w:val="Domylnaczcionkaakapitu"/>
    <w:link w:val="Nagwek2"/>
    <w:uiPriority w:val="9"/>
    <w:rsid w:val="002F1A3B"/>
    <w:rPr>
      <w:rFonts w:ascii="Arial" w:hAnsi="Arial" w:cs="Arial"/>
      <w:b/>
      <w:bCs/>
      <w:sz w:val="24"/>
      <w:szCs w:val="24"/>
    </w:rPr>
  </w:style>
  <w:style w:type="character" w:customStyle="1" w:styleId="Nagwek3Znak">
    <w:name w:val="Nagłówek 3 Znak"/>
    <w:basedOn w:val="Domylnaczcionkaakapitu"/>
    <w:link w:val="Nagwek3"/>
    <w:uiPriority w:val="9"/>
    <w:rsid w:val="002F1A3B"/>
    <w:rPr>
      <w:rFonts w:ascii="Arial" w:hAnsi="Arial" w:cs="Arial"/>
      <w:b/>
      <w:bCs/>
      <w:sz w:val="24"/>
      <w:szCs w:val="24"/>
    </w:rPr>
  </w:style>
  <w:style w:type="character" w:customStyle="1" w:styleId="Nagwek4Znak">
    <w:name w:val="Nagłówek 4 Znak"/>
    <w:basedOn w:val="Domylnaczcionkaakapitu"/>
    <w:link w:val="Nagwek4"/>
    <w:uiPriority w:val="9"/>
    <w:rsid w:val="002F1A3B"/>
    <w:rPr>
      <w:rFonts w:ascii="Arial" w:hAnsi="Arial" w:cs="Arial"/>
      <w:b/>
      <w:bCs/>
      <w:sz w:val="24"/>
      <w:szCs w:val="24"/>
    </w:rPr>
  </w:style>
  <w:style w:type="paragraph" w:customStyle="1" w:styleId="DANKA1">
    <w:name w:val="DANKA1"/>
    <w:basedOn w:val="Nagwek1"/>
    <w:qFormat/>
    <w:rsid w:val="00F017BE"/>
    <w:pPr>
      <w:keepNext/>
      <w:keepLines/>
      <w:numPr>
        <w:ilvl w:val="1"/>
        <w:numId w:val="18"/>
      </w:numPr>
      <w:suppressAutoHyphens w:val="0"/>
      <w:contextualSpacing w:val="0"/>
    </w:pPr>
    <w:rPr>
      <w:rFonts w:ascii="Times New Roman" w:eastAsiaTheme="majorEastAsia" w:hAnsi="Times New Roman" w:cs="Times New Roman"/>
      <w:b w:val="0"/>
    </w:rPr>
  </w:style>
  <w:style w:type="paragraph" w:customStyle="1" w:styleId="Danka2">
    <w:name w:val="Danka2"/>
    <w:basedOn w:val="Nagwek1"/>
    <w:qFormat/>
    <w:rsid w:val="00F017BE"/>
    <w:pPr>
      <w:keepNext/>
      <w:keepLines/>
      <w:numPr>
        <w:ilvl w:val="2"/>
        <w:numId w:val="18"/>
      </w:numPr>
      <w:suppressAutoHyphens w:val="0"/>
      <w:contextualSpacing w:val="0"/>
    </w:pPr>
    <w:rPr>
      <w:rFonts w:ascii="Times New Roman" w:eastAsiaTheme="majorEastAsia" w:hAnsi="Times New Roman" w:cs="Times New Roman"/>
      <w:b w:val="0"/>
      <w:sz w:val="22"/>
      <w:szCs w:val="22"/>
    </w:rPr>
  </w:style>
  <w:style w:type="character" w:styleId="Odwoaniedokomentarza">
    <w:name w:val="annotation reference"/>
    <w:basedOn w:val="Domylnaczcionkaakapitu"/>
    <w:uiPriority w:val="99"/>
    <w:semiHidden/>
    <w:unhideWhenUsed/>
    <w:rsid w:val="00CF5ACD"/>
    <w:rPr>
      <w:sz w:val="16"/>
      <w:szCs w:val="16"/>
    </w:rPr>
  </w:style>
  <w:style w:type="paragraph" w:styleId="Tekstkomentarza">
    <w:name w:val="annotation text"/>
    <w:basedOn w:val="Normalny"/>
    <w:link w:val="TekstkomentarzaZnak"/>
    <w:uiPriority w:val="99"/>
    <w:semiHidden/>
    <w:unhideWhenUsed/>
    <w:rsid w:val="00CF5AC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F5ACD"/>
    <w:rPr>
      <w:rFonts w:ascii="Calibri" w:eastAsia="SimSun" w:hAnsi="Calibri" w:cs="Tahoma"/>
      <w:sz w:val="20"/>
      <w:szCs w:val="20"/>
      <w:lang w:eastAsia="ar-SA"/>
    </w:rPr>
  </w:style>
  <w:style w:type="paragraph" w:styleId="Tematkomentarza">
    <w:name w:val="annotation subject"/>
    <w:basedOn w:val="Tekstkomentarza"/>
    <w:next w:val="Tekstkomentarza"/>
    <w:link w:val="TematkomentarzaZnak"/>
    <w:uiPriority w:val="99"/>
    <w:semiHidden/>
    <w:unhideWhenUsed/>
    <w:rsid w:val="00CF5ACD"/>
    <w:rPr>
      <w:b/>
      <w:bCs/>
    </w:rPr>
  </w:style>
  <w:style w:type="character" w:customStyle="1" w:styleId="TematkomentarzaZnak">
    <w:name w:val="Temat komentarza Znak"/>
    <w:basedOn w:val="TekstkomentarzaZnak"/>
    <w:link w:val="Tematkomentarza"/>
    <w:uiPriority w:val="99"/>
    <w:semiHidden/>
    <w:rsid w:val="00CF5ACD"/>
    <w:rPr>
      <w:rFonts w:ascii="Calibri" w:eastAsia="SimSun" w:hAnsi="Calibri" w:cs="Tahoma"/>
      <w:b/>
      <w:bCs/>
      <w:sz w:val="20"/>
      <w:szCs w:val="20"/>
      <w:lang w:eastAsia="ar-SA"/>
    </w:rPr>
  </w:style>
  <w:style w:type="table" w:styleId="Tabela-Siatka">
    <w:name w:val="Table Grid"/>
    <w:basedOn w:val="Standardowy"/>
    <w:uiPriority w:val="39"/>
    <w:rsid w:val="00710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EF720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F7200"/>
    <w:rPr>
      <w:rFonts w:ascii="Calibri" w:eastAsia="SimSun" w:hAnsi="Calibri" w:cs="Tahoma"/>
      <w:sz w:val="20"/>
      <w:szCs w:val="20"/>
      <w:lang w:eastAsia="ar-SA"/>
    </w:rPr>
  </w:style>
  <w:style w:type="character" w:styleId="Odwoanieprzypisudolnego">
    <w:name w:val="footnote reference"/>
    <w:basedOn w:val="Domylnaczcionkaakapitu"/>
    <w:uiPriority w:val="99"/>
    <w:semiHidden/>
    <w:unhideWhenUsed/>
    <w:rsid w:val="00EF7200"/>
    <w:rPr>
      <w:vertAlign w:val="superscript"/>
    </w:rPr>
  </w:style>
  <w:style w:type="paragraph" w:styleId="Nagwek">
    <w:name w:val="header"/>
    <w:basedOn w:val="Normalny"/>
    <w:link w:val="NagwekZnak"/>
    <w:uiPriority w:val="99"/>
    <w:unhideWhenUsed/>
    <w:rsid w:val="004631E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631EB"/>
    <w:rPr>
      <w:rFonts w:ascii="Calibri" w:eastAsia="SimSun" w:hAnsi="Calibri" w:cs="Tahoma"/>
      <w:lang w:eastAsia="ar-SA"/>
    </w:rPr>
  </w:style>
  <w:style w:type="paragraph" w:styleId="Stopka">
    <w:name w:val="footer"/>
    <w:basedOn w:val="Normalny"/>
    <w:link w:val="StopkaZnak"/>
    <w:uiPriority w:val="99"/>
    <w:unhideWhenUsed/>
    <w:rsid w:val="004631E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631EB"/>
    <w:rPr>
      <w:rFonts w:ascii="Calibri" w:eastAsia="SimSun" w:hAnsi="Calibri" w:cs="Tahoma"/>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3563051">
      <w:bodyDiv w:val="1"/>
      <w:marLeft w:val="0"/>
      <w:marRight w:val="0"/>
      <w:marTop w:val="0"/>
      <w:marBottom w:val="0"/>
      <w:divBdr>
        <w:top w:val="none" w:sz="0" w:space="0" w:color="auto"/>
        <w:left w:val="none" w:sz="0" w:space="0" w:color="auto"/>
        <w:bottom w:val="none" w:sz="0" w:space="0" w:color="auto"/>
        <w:right w:val="none" w:sz="0" w:space="0" w:color="auto"/>
      </w:divBdr>
    </w:div>
    <w:div w:id="178922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ADE3C-07E4-448A-BE7D-64DF5EC1D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6329</Words>
  <Characters>48043</Characters>
  <Application>Microsoft Office Word</Application>
  <DocSecurity>0</DocSecurity>
  <Lines>906</Lines>
  <Paragraphs>195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dc:creator>
  <cp:lastModifiedBy>inzynieria2</cp:lastModifiedBy>
  <cp:revision>2</cp:revision>
  <cp:lastPrinted>2020-09-07T14:53:00Z</cp:lastPrinted>
  <dcterms:created xsi:type="dcterms:W3CDTF">2021-02-01T14:56:00Z</dcterms:created>
  <dcterms:modified xsi:type="dcterms:W3CDTF">2021-02-01T14:56:00Z</dcterms:modified>
</cp:coreProperties>
</file>